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DA6" w14:textId="7FBD5BC5" w:rsidR="00172D2A" w:rsidRPr="00932E34" w:rsidRDefault="0EC963F2" w:rsidP="00932E3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Résultats de la sélection des projets pour </w:t>
      </w:r>
      <w:r w:rsidR="00FA6C8E"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le </w:t>
      </w:r>
      <w:r w:rsidR="10495300"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 </w:t>
      </w:r>
      <w:r w:rsidR="002D69C9">
        <w:rPr>
          <w:rFonts w:ascii="Times New Roman" w:eastAsia="Times New Roman" w:hAnsi="Times New Roman" w:cs="Times New Roman"/>
          <w:b/>
          <w:bCs/>
          <w:sz w:val="32"/>
          <w:szCs w:val="32"/>
        </w:rPr>
        <w:t>soutien à la transition</w:t>
      </w:r>
      <w:r w:rsidR="00587C4C"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numérique </w:t>
      </w:r>
      <w:r w:rsidR="00D024F9">
        <w:rPr>
          <w:rFonts w:ascii="Times New Roman" w:eastAsia="Times New Roman" w:hAnsi="Times New Roman" w:cs="Times New Roman"/>
          <w:b/>
          <w:bCs/>
          <w:sz w:val="32"/>
          <w:szCs w:val="32"/>
        </w:rPr>
        <w:t>au Moyen-Orient</w:t>
      </w:r>
      <w:r w:rsidR="10495300"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pour l’année 202</w:t>
      </w:r>
      <w:r w:rsidR="002D69C9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2D69C9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932E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l'AUF (Moyen-Orient)</w:t>
      </w:r>
    </w:p>
    <w:p w14:paraId="0DA93159" w14:textId="71D692CC" w:rsidR="7AC4FAA3" w:rsidRDefault="0EC963F2" w:rsidP="002B2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BD24E6A">
        <w:rPr>
          <w:rFonts w:ascii="Times New Roman" w:eastAsia="Times New Roman" w:hAnsi="Times New Roman" w:cs="Times New Roman"/>
          <w:sz w:val="24"/>
          <w:szCs w:val="24"/>
        </w:rPr>
        <w:t xml:space="preserve">Suite à l’appel à proposition d'actions lancé par l’AUF au Moyen-Orient pour </w:t>
      </w:r>
      <w:r w:rsidR="1F0B1EA8" w:rsidRPr="6BD24E6A">
        <w:rPr>
          <w:rFonts w:ascii="Times New Roman" w:eastAsia="Times New Roman" w:hAnsi="Times New Roman" w:cs="Times New Roman"/>
          <w:sz w:val="24"/>
          <w:szCs w:val="24"/>
        </w:rPr>
        <w:t>proposer une série de formations de formateurs pour moderniser les méthodes d’enseignement et aider au déploiement des technologies de l’information et de la communication dans le milieu universitaire</w:t>
      </w:r>
      <w:r w:rsidR="355459A3" w:rsidRPr="6BD24E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E12ADB9" w:rsidRPr="6BD24E6A">
        <w:rPr>
          <w:rFonts w:ascii="Times New Roman" w:eastAsia="Times New Roman" w:hAnsi="Times New Roman" w:cs="Times New Roman"/>
          <w:sz w:val="24"/>
          <w:szCs w:val="24"/>
        </w:rPr>
        <w:t>la commission régionale d'experts</w:t>
      </w:r>
      <w:r w:rsidR="009735BC">
        <w:rPr>
          <w:rFonts w:ascii="Times New Roman" w:eastAsia="Times New Roman" w:hAnsi="Times New Roman" w:cs="Times New Roman"/>
          <w:sz w:val="24"/>
          <w:szCs w:val="24"/>
        </w:rPr>
        <w:t xml:space="preserve"> économiques et scientifiques</w:t>
      </w:r>
      <w:r w:rsidR="1E12ADB9" w:rsidRPr="6BD24E6A">
        <w:rPr>
          <w:rFonts w:ascii="Times New Roman" w:eastAsia="Times New Roman" w:hAnsi="Times New Roman" w:cs="Times New Roman"/>
          <w:sz w:val="24"/>
          <w:szCs w:val="24"/>
        </w:rPr>
        <w:t xml:space="preserve"> (CRE</w:t>
      </w:r>
      <w:r w:rsidR="009735BC">
        <w:rPr>
          <w:rFonts w:ascii="Times New Roman" w:eastAsia="Times New Roman" w:hAnsi="Times New Roman" w:cs="Times New Roman"/>
          <w:sz w:val="24"/>
          <w:szCs w:val="24"/>
        </w:rPr>
        <w:t>ES</w:t>
      </w:r>
      <w:r w:rsidR="1E12ADB9" w:rsidRPr="6BD24E6A">
        <w:rPr>
          <w:rFonts w:ascii="Times New Roman" w:eastAsia="Times New Roman" w:hAnsi="Times New Roman" w:cs="Times New Roman"/>
          <w:sz w:val="24"/>
          <w:szCs w:val="24"/>
        </w:rPr>
        <w:t xml:space="preserve">) de la Direction régionale Moyen-Orient de l'Agence universitaire de la Francophonie a retenu </w:t>
      </w:r>
      <w:r w:rsidR="7FD8E2FB" w:rsidRPr="6BD24E6A">
        <w:rPr>
          <w:rFonts w:ascii="Times New Roman" w:eastAsia="Times New Roman" w:hAnsi="Times New Roman" w:cs="Times New Roman"/>
          <w:sz w:val="24"/>
          <w:szCs w:val="24"/>
        </w:rPr>
        <w:t>les</w:t>
      </w:r>
      <w:r w:rsidR="48C42B10" w:rsidRPr="6BD24E6A">
        <w:rPr>
          <w:rFonts w:ascii="Times New Roman" w:eastAsia="Times New Roman" w:hAnsi="Times New Roman" w:cs="Times New Roman"/>
          <w:sz w:val="24"/>
          <w:szCs w:val="24"/>
        </w:rPr>
        <w:t xml:space="preserve"> projets </w:t>
      </w:r>
      <w:r w:rsidR="49ED5C80" w:rsidRPr="6BD24E6A">
        <w:rPr>
          <w:rFonts w:ascii="Times New Roman" w:eastAsia="Times New Roman" w:hAnsi="Times New Roman" w:cs="Times New Roman"/>
          <w:sz w:val="24"/>
          <w:szCs w:val="24"/>
        </w:rPr>
        <w:t>suivants :</w:t>
      </w:r>
    </w:p>
    <w:p w14:paraId="69A2BFB9" w14:textId="251433C0" w:rsidR="00172D2A" w:rsidRDefault="002B296C" w:rsidP="0D986B9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EC963F2" w:rsidRPr="49CCE77C">
        <w:rPr>
          <w:rFonts w:ascii="Times New Roman" w:eastAsia="Times New Roman" w:hAnsi="Times New Roman" w:cs="Times New Roman"/>
          <w:b/>
          <w:bCs/>
          <w:sz w:val="28"/>
          <w:szCs w:val="28"/>
        </w:rPr>
        <w:t>rojets retenus pour un soutien pour l'année 202</w:t>
      </w:r>
      <w:r w:rsidR="0026007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EC963F2" w:rsidRPr="49CCE77C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6007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EC963F2" w:rsidRPr="49CCE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par pays :</w:t>
      </w:r>
    </w:p>
    <w:p w14:paraId="72C92236" w14:textId="77777777" w:rsidR="00F3240E" w:rsidRDefault="00F3240E" w:rsidP="0D986B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2D8F59" w14:textId="10E2FCDB" w:rsidR="00172D2A" w:rsidRDefault="0EC963F2" w:rsidP="00D36BD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D986B9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Egypte</w:t>
      </w:r>
    </w:p>
    <w:p w14:paraId="1107C76D" w14:textId="3555CDC5" w:rsidR="0005000C" w:rsidRPr="0005000C" w:rsidRDefault="075D6349" w:rsidP="00D36BD5">
      <w:pPr>
        <w:pStyle w:val="Paragraphedeliste"/>
        <w:numPr>
          <w:ilvl w:val="0"/>
          <w:numId w:val="1"/>
        </w:numPr>
        <w:spacing w:after="120"/>
        <w:jc w:val="both"/>
        <w:rPr>
          <w:rFonts w:eastAsiaTheme="minorEastAsia"/>
          <w:sz w:val="24"/>
          <w:szCs w:val="24"/>
        </w:rPr>
      </w:pPr>
      <w:r w:rsidRPr="0005000C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043D0E">
        <w:rPr>
          <w:rFonts w:ascii="Times New Roman" w:eastAsia="Times New Roman" w:hAnsi="Times New Roman" w:cs="Times New Roman"/>
          <w:sz w:val="24"/>
          <w:szCs w:val="24"/>
        </w:rPr>
        <w:t>Al Azhar</w:t>
      </w:r>
      <w:r w:rsidRPr="00050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BD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D6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D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Formation </w:t>
      </w:r>
      <w:r w:rsidR="001C4057">
        <w:rPr>
          <w:rFonts w:ascii="Times New Roman" w:eastAsia="Times New Roman" w:hAnsi="Times New Roman" w:cs="Times New Roman"/>
          <w:i/>
          <w:iCs/>
          <w:sz w:val="24"/>
          <w:szCs w:val="24"/>
        </w:rPr>
        <w:t>à</w:t>
      </w:r>
      <w:r w:rsidR="00043D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l’é</w:t>
      </w:r>
      <w:r w:rsidR="00043D0E" w:rsidRPr="00043D0E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 dans les dispositifs d'apprentissage en ligne</w:t>
      </w:r>
    </w:p>
    <w:p w14:paraId="799BD421" w14:textId="511DB1E1" w:rsidR="00172D2A" w:rsidRPr="00560C54" w:rsidRDefault="2A4D7528" w:rsidP="00D36BD5">
      <w:pPr>
        <w:pStyle w:val="Paragraphedeliste"/>
        <w:numPr>
          <w:ilvl w:val="0"/>
          <w:numId w:val="1"/>
        </w:numPr>
        <w:spacing w:after="120"/>
        <w:jc w:val="both"/>
        <w:rPr>
          <w:rFonts w:eastAsiaTheme="minorEastAsia"/>
          <w:sz w:val="24"/>
          <w:szCs w:val="24"/>
        </w:rPr>
      </w:pPr>
      <w:r w:rsidRPr="0005000C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076426">
        <w:rPr>
          <w:rFonts w:ascii="Times New Roman" w:eastAsia="Times New Roman" w:hAnsi="Times New Roman" w:cs="Times New Roman"/>
          <w:sz w:val="24"/>
          <w:szCs w:val="24"/>
        </w:rPr>
        <w:t xml:space="preserve">Assiout </w:t>
      </w:r>
      <w:r w:rsidR="0EC963F2" w:rsidRPr="0005000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7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Formation à la </w:t>
      </w:r>
      <w:r w:rsidR="00C76CA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076426" w:rsidRPr="00076426">
        <w:rPr>
          <w:rFonts w:ascii="Times New Roman" w:eastAsia="Times New Roman" w:hAnsi="Times New Roman" w:cs="Times New Roman"/>
          <w:i/>
          <w:iCs/>
          <w:sz w:val="24"/>
          <w:szCs w:val="24"/>
        </w:rPr>
        <w:t>cénarisation d'un cours en ligne sur le français sur Objectifs spécifiques</w:t>
      </w:r>
    </w:p>
    <w:p w14:paraId="32B0A288" w14:textId="74E108B8" w:rsidR="00560C54" w:rsidRPr="0005000C" w:rsidRDefault="00560C54" w:rsidP="00D36BD5">
      <w:pPr>
        <w:pStyle w:val="Paragraphedeliste"/>
        <w:numPr>
          <w:ilvl w:val="0"/>
          <w:numId w:val="1"/>
        </w:numPr>
        <w:spacing w:after="120"/>
        <w:jc w:val="both"/>
        <w:rPr>
          <w:rFonts w:eastAsiaTheme="minorEastAsia"/>
          <w:sz w:val="24"/>
          <w:szCs w:val="24"/>
        </w:rPr>
      </w:pPr>
      <w:r w:rsidRPr="0005000C">
        <w:rPr>
          <w:rFonts w:ascii="Times New Roman" w:eastAsia="Times New Roman" w:hAnsi="Times New Roman" w:cs="Times New Roman"/>
          <w:sz w:val="24"/>
          <w:szCs w:val="24"/>
        </w:rPr>
        <w:t>Université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Française d’Egypte </w:t>
      </w:r>
      <w:r w:rsidRPr="0005000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2A3A" w:rsidRPr="00102A3A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de formateurs pour renforcer les compétences numériques du corps enseignant</w:t>
      </w:r>
    </w:p>
    <w:p w14:paraId="737A534B" w14:textId="77777777" w:rsidR="00735FD8" w:rsidRPr="00735FD8" w:rsidRDefault="4EEB09FD" w:rsidP="002B296C">
      <w:pPr>
        <w:pStyle w:val="Paragraphe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02A3A">
        <w:rPr>
          <w:rFonts w:ascii="Times New Roman" w:eastAsia="Times New Roman" w:hAnsi="Times New Roman" w:cs="Times New Roman"/>
          <w:sz w:val="24"/>
          <w:szCs w:val="24"/>
        </w:rPr>
        <w:t>Université d’Alexandrie</w:t>
      </w:r>
      <w:r w:rsidR="00DA738E" w:rsidRPr="00102A3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C405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102A3A" w:rsidRPr="00102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ntroduction à l'intelligence artificielle dans le monde de l'éducation </w:t>
      </w:r>
    </w:p>
    <w:p w14:paraId="201CD02A" w14:textId="7038C4F5" w:rsidR="005A3DED" w:rsidRPr="00E6103B" w:rsidRDefault="00DA738E" w:rsidP="002B296C">
      <w:pPr>
        <w:pStyle w:val="Paragraphe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02A3A">
        <w:rPr>
          <w:rFonts w:ascii="Times New Roman" w:eastAsia="Times New Roman" w:hAnsi="Times New Roman" w:cs="Times New Roman"/>
          <w:sz w:val="24"/>
          <w:szCs w:val="24"/>
        </w:rPr>
        <w:t xml:space="preserve">Université Pharos d'Alexandrie – </w:t>
      </w:r>
      <w:r w:rsidR="00735FD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735FD8" w:rsidRPr="00102A3A">
        <w:rPr>
          <w:rFonts w:ascii="Times New Roman" w:eastAsia="Times New Roman" w:hAnsi="Times New Roman" w:cs="Times New Roman"/>
          <w:i/>
          <w:iCs/>
          <w:sz w:val="24"/>
          <w:szCs w:val="24"/>
        </w:rPr>
        <w:t>ntroduction à l'intelligence artificielle dans le monde de l'éducation</w:t>
      </w:r>
    </w:p>
    <w:p w14:paraId="7201327E" w14:textId="77777777" w:rsidR="00E6103B" w:rsidRDefault="00E6103B" w:rsidP="00E6103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7C76A8F2" w14:textId="41EB113D" w:rsidR="00E6103B" w:rsidRDefault="00E6103B" w:rsidP="00E6103B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D986B9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mirats Arabes Unis</w:t>
      </w:r>
    </w:p>
    <w:p w14:paraId="6689638A" w14:textId="277874C9" w:rsidR="00E6103B" w:rsidRPr="00E6103B" w:rsidRDefault="00E6103B" w:rsidP="00E6103B">
      <w:pPr>
        <w:pStyle w:val="Paragraphe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102A3A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>
        <w:rPr>
          <w:rFonts w:ascii="Times New Roman" w:eastAsia="Times New Roman" w:hAnsi="Times New Roman" w:cs="Times New Roman"/>
          <w:sz w:val="24"/>
          <w:szCs w:val="24"/>
        </w:rPr>
        <w:t>Sorbonne Abu Dhabi</w:t>
      </w:r>
      <w:r w:rsidRPr="00102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B4DD8">
        <w:rPr>
          <w:rFonts w:ascii="Times New Roman" w:eastAsia="Times New Roman" w:hAnsi="Times New Roman" w:cs="Times New Roman"/>
          <w:i/>
          <w:iCs/>
          <w:sz w:val="24"/>
          <w:szCs w:val="24"/>
        </w:rPr>
        <w:t>Formation à l’</w:t>
      </w:r>
      <w:r w:rsidR="000B4DD8" w:rsidRPr="000B4DD8">
        <w:rPr>
          <w:rFonts w:ascii="Times New Roman" w:eastAsia="Times New Roman" w:hAnsi="Times New Roman" w:cs="Times New Roman"/>
          <w:i/>
          <w:iCs/>
          <w:sz w:val="24"/>
          <w:szCs w:val="24"/>
        </w:rPr>
        <w:t>intégration du numérique en classe de langue</w:t>
      </w:r>
    </w:p>
    <w:p w14:paraId="228C53C6" w14:textId="77777777" w:rsidR="00E6103B" w:rsidRPr="00E6103B" w:rsidRDefault="00E6103B" w:rsidP="00E6103B">
      <w:pPr>
        <w:spacing w:after="120"/>
        <w:jc w:val="both"/>
        <w:rPr>
          <w:sz w:val="24"/>
          <w:szCs w:val="24"/>
        </w:rPr>
      </w:pPr>
    </w:p>
    <w:p w14:paraId="77A0454D" w14:textId="29B7B4F0" w:rsidR="00172D2A" w:rsidRDefault="1658C0A7" w:rsidP="00D36BD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9CCE7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Liban</w:t>
      </w:r>
    </w:p>
    <w:p w14:paraId="7364DB6A" w14:textId="08B7D2E5" w:rsidR="1658C0A7" w:rsidRPr="006D4A3E" w:rsidRDefault="00960826" w:rsidP="00D36BD5">
      <w:pPr>
        <w:pStyle w:val="Paragraphedeliste"/>
        <w:numPr>
          <w:ilvl w:val="0"/>
          <w:numId w:val="1"/>
        </w:numPr>
        <w:spacing w:after="120"/>
        <w:jc w:val="both"/>
        <w:rPr>
          <w:rFonts w:eastAsiaTheme="minorEastAsia"/>
          <w:i/>
          <w:iCs/>
          <w:sz w:val="24"/>
          <w:szCs w:val="24"/>
        </w:rPr>
      </w:pP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>
        <w:rPr>
          <w:rFonts w:ascii="Times New Roman" w:eastAsia="Times New Roman" w:hAnsi="Times New Roman" w:cs="Times New Roman"/>
          <w:sz w:val="24"/>
          <w:szCs w:val="24"/>
        </w:rPr>
        <w:t>Libanaise</w:t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4013BE">
        <w:rPr>
          <w:rFonts w:ascii="Times New Roman" w:eastAsia="Times New Roman" w:hAnsi="Times New Roman" w:cs="Times New Roman"/>
          <w:sz w:val="24"/>
          <w:szCs w:val="24"/>
        </w:rPr>
        <w:t xml:space="preserve">Centre des sciences du langage </w:t>
      </w:r>
      <w:r w:rsidR="352F3A67" w:rsidRPr="49CCE7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352F3A67" w:rsidRPr="49CCE7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013BE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sur les jeux sérieux en formation et l’introduction de l’intelligence artificielle dans le monde de l’éducation</w:t>
      </w:r>
    </w:p>
    <w:p w14:paraId="751E5D4F" w14:textId="650F846D" w:rsidR="006D4A3E" w:rsidRPr="005F6773" w:rsidRDefault="006D4A3E" w:rsidP="002F49A1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>
        <w:rPr>
          <w:rFonts w:ascii="Times New Roman" w:eastAsia="Times New Roman" w:hAnsi="Times New Roman" w:cs="Times New Roman"/>
          <w:sz w:val="24"/>
          <w:szCs w:val="24"/>
        </w:rPr>
        <w:t>Libanaise</w:t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Faculté des sciences </w:t>
      </w:r>
      <w:r w:rsidRPr="49CCE77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773" w:rsidRPr="005F6773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de formateurs pour renforcer les compétences numériques du corps enseignant</w:t>
      </w:r>
    </w:p>
    <w:p w14:paraId="31673AC1" w14:textId="586951E7" w:rsidR="00042F8C" w:rsidRPr="002F49A1" w:rsidRDefault="0E423280" w:rsidP="00042F8C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F49A1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F41CFD" w:rsidRPr="002F49A1">
        <w:rPr>
          <w:rFonts w:ascii="Times New Roman" w:eastAsia="Times New Roman" w:hAnsi="Times New Roman" w:cs="Times New Roman"/>
          <w:sz w:val="24"/>
          <w:szCs w:val="24"/>
        </w:rPr>
        <w:t>L</w:t>
      </w:r>
      <w:r w:rsidR="00042F8C" w:rsidRPr="002F49A1">
        <w:rPr>
          <w:rFonts w:ascii="Times New Roman" w:eastAsia="Times New Roman" w:hAnsi="Times New Roman" w:cs="Times New Roman"/>
          <w:sz w:val="24"/>
          <w:szCs w:val="24"/>
        </w:rPr>
        <w:t>ibanaise</w:t>
      </w:r>
      <w:r w:rsidR="00C7293E" w:rsidRPr="002F4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F8C" w:rsidRPr="002F49A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F49A1" w:rsidRPr="002F49A1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de formateurs pour renforcer les compétences numériques du corps enseignant</w:t>
      </w:r>
    </w:p>
    <w:p w14:paraId="25838AA1" w14:textId="04F94639" w:rsidR="002F49A1" w:rsidRPr="00F0136F" w:rsidRDefault="00AE7B33" w:rsidP="00042F8C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F49A1">
        <w:rPr>
          <w:rFonts w:ascii="Times New Roman" w:eastAsia="Times New Roman" w:hAnsi="Times New Roman" w:cs="Times New Roman"/>
          <w:sz w:val="24"/>
          <w:szCs w:val="24"/>
        </w:rPr>
        <w:t>Université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Saint-Joseph de Beyrouth </w:t>
      </w:r>
      <w:r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F0136F"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Formation à l’Introduction à l'intelligence artificielle dans le monde de l'éducation</w:t>
      </w:r>
      <w:r w:rsid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487ABAF" w14:textId="68D35322" w:rsidR="00F0136F" w:rsidRPr="00F73FFD" w:rsidRDefault="00F0136F" w:rsidP="00042F8C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F49A1">
        <w:rPr>
          <w:rFonts w:ascii="Times New Roman" w:eastAsia="Times New Roman" w:hAnsi="Times New Roman" w:cs="Times New Roman"/>
          <w:sz w:val="24"/>
          <w:szCs w:val="24"/>
        </w:rPr>
        <w:t>Université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Saint-Esprit de Kaslik </w:t>
      </w:r>
      <w:r w:rsidR="00F73FFD"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F73F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Formation sur les p</w:t>
      </w:r>
      <w:r w:rsidR="00F73FFD" w:rsidRPr="00F73FFD">
        <w:rPr>
          <w:rFonts w:ascii="Times New Roman" w:eastAsia="Times New Roman" w:hAnsi="Times New Roman" w:cs="Times New Roman"/>
          <w:i/>
          <w:iCs/>
          <w:sz w:val="24"/>
          <w:szCs w:val="24"/>
        </w:rPr>
        <w:t>édagogies innovantes utilisant les TICE</w:t>
      </w:r>
    </w:p>
    <w:p w14:paraId="2EF1C168" w14:textId="297746E5" w:rsidR="00CC4B62" w:rsidRPr="000B4DD8" w:rsidRDefault="00CC4B62" w:rsidP="004534FB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C4B62">
        <w:rPr>
          <w:rFonts w:ascii="Times New Roman" w:eastAsia="Times New Roman" w:hAnsi="Times New Roman" w:cs="Times New Roman"/>
          <w:sz w:val="24"/>
          <w:szCs w:val="24"/>
        </w:rPr>
        <w:t>Université Islamique du Liban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735F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C4B62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de l'intelligence artificielle dans le monde de l'éducation</w:t>
      </w:r>
    </w:p>
    <w:p w14:paraId="4E4A5E34" w14:textId="77777777" w:rsidR="000B4DD8" w:rsidRDefault="000B4DD8" w:rsidP="000B4DD8">
      <w:pPr>
        <w:pStyle w:val="Paragraphedeliste"/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22C4C3C" w14:textId="77777777" w:rsidR="000B4DD8" w:rsidRDefault="000B4DD8" w:rsidP="000B4DD8">
      <w:pPr>
        <w:pStyle w:val="Paragraphedeliste"/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032C0E" w14:textId="77777777" w:rsidR="000B4DD8" w:rsidRPr="004534FB" w:rsidRDefault="000B4DD8" w:rsidP="000B4DD8">
      <w:pPr>
        <w:pStyle w:val="Paragraphedeliste"/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2528A120" w14:textId="77777777" w:rsidR="00E10045" w:rsidRDefault="00E10045" w:rsidP="00042F8C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Irak</w:t>
      </w:r>
    </w:p>
    <w:p w14:paraId="63AF80BD" w14:textId="3C6112BB" w:rsidR="00E10045" w:rsidRPr="0065177D" w:rsidRDefault="00E10045" w:rsidP="00E10045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C4B62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65177D">
        <w:rPr>
          <w:rFonts w:ascii="Times New Roman" w:eastAsia="Times New Roman" w:hAnsi="Times New Roman" w:cs="Times New Roman"/>
          <w:sz w:val="24"/>
          <w:szCs w:val="24"/>
        </w:rPr>
        <w:t>Américaine en Irak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C4B62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de l'intelligence artificielle dans le monde de l'éducation</w:t>
      </w:r>
    </w:p>
    <w:p w14:paraId="7007BF87" w14:textId="6DBDFC87" w:rsidR="0065177D" w:rsidRDefault="0065177D" w:rsidP="009B2B7C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2B7C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proofErr w:type="spellStart"/>
      <w:r w:rsidRPr="009B2B7C">
        <w:rPr>
          <w:rFonts w:ascii="Times New Roman" w:eastAsia="Times New Roman" w:hAnsi="Times New Roman" w:cs="Times New Roman"/>
          <w:sz w:val="24"/>
          <w:szCs w:val="24"/>
        </w:rPr>
        <w:t>Kufa</w:t>
      </w:r>
      <w:proofErr w:type="spellEnd"/>
      <w:r w:rsidRPr="009B2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B7C" w:rsidRPr="009B2B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B2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Formation à l’</w:t>
      </w:r>
      <w:r w:rsidR="009B2B7C" w:rsidRPr="009B2B7C">
        <w:rPr>
          <w:rFonts w:ascii="Times New Roman" w:eastAsia="Times New Roman" w:hAnsi="Times New Roman" w:cs="Times New Roman"/>
          <w:i/>
          <w:iCs/>
          <w:sz w:val="24"/>
          <w:szCs w:val="24"/>
        </w:rPr>
        <w:t>Environnement d'apprentissage en ligne</w:t>
      </w:r>
      <w:r w:rsidR="009B2B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la </w:t>
      </w:r>
      <w:r w:rsidR="009B2B7C" w:rsidRPr="009B2B7C">
        <w:rPr>
          <w:rFonts w:ascii="Times New Roman" w:eastAsia="Times New Roman" w:hAnsi="Times New Roman" w:cs="Times New Roman"/>
          <w:i/>
          <w:iCs/>
          <w:sz w:val="24"/>
          <w:szCs w:val="24"/>
        </w:rPr>
        <w:t>Classe inversée+A25</w:t>
      </w:r>
    </w:p>
    <w:p w14:paraId="3773A113" w14:textId="07FC6610" w:rsidR="00165B84" w:rsidRPr="00165B84" w:rsidRDefault="00165B84" w:rsidP="00165B84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B84">
        <w:rPr>
          <w:rFonts w:ascii="Times New Roman" w:eastAsia="Times New Roman" w:hAnsi="Times New Roman" w:cs="Times New Roman"/>
          <w:sz w:val="24"/>
          <w:szCs w:val="24"/>
        </w:rPr>
        <w:t xml:space="preserve">Université de </w:t>
      </w:r>
      <w:proofErr w:type="spellStart"/>
      <w:r w:rsidRPr="00165B84">
        <w:rPr>
          <w:rFonts w:ascii="Times New Roman" w:eastAsia="Times New Roman" w:hAnsi="Times New Roman" w:cs="Times New Roman"/>
          <w:sz w:val="24"/>
          <w:szCs w:val="24"/>
        </w:rPr>
        <w:t>Mustansiriyah</w:t>
      </w:r>
      <w:proofErr w:type="spellEnd"/>
      <w:r w:rsidRPr="00165B84">
        <w:rPr>
          <w:rFonts w:ascii="Times New Roman" w:eastAsia="Times New Roman" w:hAnsi="Times New Roman" w:cs="Times New Roman"/>
          <w:sz w:val="24"/>
          <w:szCs w:val="24"/>
        </w:rPr>
        <w:t xml:space="preserve"> à Bagdad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B2B7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01AA6" w:rsidRPr="00D01AA6">
        <w:rPr>
          <w:rFonts w:ascii="Times New Roman" w:eastAsia="Times New Roman" w:hAnsi="Times New Roman" w:cs="Times New Roman"/>
          <w:i/>
          <w:iCs/>
          <w:sz w:val="24"/>
          <w:szCs w:val="24"/>
        </w:rPr>
        <w:t>Formation de formateurs sur la place du numérique dans la classe inversée</w:t>
      </w:r>
      <w:r w:rsidR="00D01A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56AD336" w14:textId="77777777" w:rsidR="00E10045" w:rsidRDefault="00E10045" w:rsidP="00042F8C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2C0E5FD7" w14:textId="22BA0552" w:rsidR="004534FB" w:rsidRDefault="004534FB" w:rsidP="00042F8C">
      <w:pPr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Jordanie</w:t>
      </w:r>
    </w:p>
    <w:p w14:paraId="217EEF32" w14:textId="374B9E74" w:rsidR="00F360BA" w:rsidRPr="003C45C0" w:rsidRDefault="005E6967" w:rsidP="003C45C0">
      <w:pPr>
        <w:pStyle w:val="Paragraphedeliste"/>
        <w:numPr>
          <w:ilvl w:val="0"/>
          <w:numId w:val="3"/>
        </w:numPr>
        <w:spacing w:after="120"/>
        <w:ind w:left="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Université de Mutah </w:t>
      </w:r>
      <w:r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Formation </w:t>
      </w:r>
      <w:r w:rsidR="00F360BA">
        <w:rPr>
          <w:rFonts w:ascii="Times New Roman" w:eastAsia="Times New Roman" w:hAnsi="Times New Roman" w:cs="Times New Roman"/>
          <w:i/>
          <w:iCs/>
          <w:sz w:val="24"/>
          <w:szCs w:val="24"/>
        </w:rPr>
        <w:t>à l’</w:t>
      </w:r>
      <w:r w:rsidR="00F360BA" w:rsidRPr="00CC4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Introduction </w:t>
      </w:r>
      <w:r w:rsidR="00F360BA" w:rsidRPr="00F360BA">
        <w:rPr>
          <w:rFonts w:ascii="Times New Roman" w:eastAsia="Times New Roman" w:hAnsi="Times New Roman" w:cs="Times New Roman"/>
          <w:i/>
          <w:iCs/>
          <w:sz w:val="24"/>
          <w:szCs w:val="24"/>
        </w:rPr>
        <w:t>à l'intelligence artificielle</w:t>
      </w:r>
    </w:p>
    <w:p w14:paraId="1367BB2D" w14:textId="77777777" w:rsidR="003C45C0" w:rsidRPr="003C45C0" w:rsidRDefault="003C45C0" w:rsidP="003C45C0">
      <w:pPr>
        <w:pStyle w:val="Paragraphedeliste"/>
        <w:spacing w:after="120"/>
        <w:ind w:left="7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735E1" w14:textId="66AD441B" w:rsidR="000D145C" w:rsidRPr="00042F8C" w:rsidRDefault="000D145C" w:rsidP="00042F8C">
      <w:pPr>
        <w:spacing w:after="12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F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</w:t>
      </w:r>
      <w:r w:rsidR="00F44B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alestine</w:t>
      </w:r>
    </w:p>
    <w:p w14:paraId="5AE812FB" w14:textId="33D37C17" w:rsidR="00F44BED" w:rsidRPr="00170C55" w:rsidRDefault="00280235" w:rsidP="00F44BED">
      <w:pPr>
        <w:pStyle w:val="Paragraphedeliste"/>
        <w:numPr>
          <w:ilvl w:val="0"/>
          <w:numId w:val="1"/>
        </w:numPr>
        <w:spacing w:after="120"/>
        <w:ind w:left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F44BED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0B4DD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="000B4DD8">
        <w:rPr>
          <w:rFonts w:ascii="Times New Roman" w:eastAsia="Times New Roman" w:hAnsi="Times New Roman" w:cs="Times New Roman"/>
          <w:sz w:val="24"/>
          <w:szCs w:val="24"/>
        </w:rPr>
        <w:t>Aqsa</w:t>
      </w:r>
      <w:proofErr w:type="spellEnd"/>
      <w:r w:rsidR="009730EB">
        <w:rPr>
          <w:rFonts w:ascii="Times New Roman" w:eastAsia="Times New Roman" w:hAnsi="Times New Roman" w:cs="Times New Roman"/>
          <w:sz w:val="24"/>
          <w:szCs w:val="24"/>
        </w:rPr>
        <w:t xml:space="preserve"> / Département de français</w:t>
      </w:r>
      <w:r w:rsidR="000B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DD8"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0B4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E0BE5" w:rsidRPr="002E0BE5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à l'intelligence artificielle dans le monde de l'éducation</w:t>
      </w:r>
      <w:r w:rsidR="002449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couplé </w:t>
      </w:r>
      <w:r w:rsidR="00B362E3">
        <w:rPr>
          <w:rFonts w:ascii="Times New Roman" w:eastAsia="Times New Roman" w:hAnsi="Times New Roman" w:cs="Times New Roman"/>
          <w:i/>
          <w:iCs/>
          <w:sz w:val="24"/>
          <w:szCs w:val="24"/>
        </w:rPr>
        <w:t>à une formation sur les jeux sérieux en formation</w:t>
      </w:r>
      <w:r w:rsidR="002449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1054CE4" w14:textId="3C15F46A" w:rsidR="00F44BED" w:rsidRPr="00AC584E" w:rsidRDefault="00170C55" w:rsidP="00170C55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F44BED">
        <w:rPr>
          <w:rFonts w:ascii="Times New Roman" w:eastAsia="Times New Roman" w:hAnsi="Times New Roman" w:cs="Times New Roman"/>
          <w:sz w:val="24"/>
          <w:szCs w:val="24"/>
        </w:rPr>
        <w:t>Université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Nationale An-Najah </w:t>
      </w:r>
      <w:r w:rsidRPr="00F0136F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01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Formation à la </w:t>
      </w:r>
      <w:r w:rsidR="00000112" w:rsidRPr="00000112">
        <w:rPr>
          <w:rFonts w:ascii="Times New Roman" w:eastAsia="Times New Roman" w:hAnsi="Times New Roman" w:cs="Times New Roman"/>
          <w:i/>
          <w:iCs/>
          <w:sz w:val="24"/>
          <w:szCs w:val="24"/>
        </w:rPr>
        <w:t>scénarisation d’un cours universitaire de FLE</w:t>
      </w:r>
    </w:p>
    <w:p w14:paraId="0BACD525" w14:textId="3677EF62" w:rsidR="00AC584E" w:rsidRPr="00170C55" w:rsidRDefault="00AC584E" w:rsidP="00170C55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F44BED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Faculté d’éducation</w:t>
      </w:r>
      <w:r>
        <w:rPr>
          <w:rFonts w:ascii="Times New Roman" w:hAnsi="Times New Roman" w:cs="Times New Roman"/>
          <w:i/>
          <w:iCs/>
          <w:sz w:val="24"/>
          <w:szCs w:val="24"/>
        </w:rPr>
        <w:t>, Introduction à l'intelligence artificielle dans le monde de l'éducation</w:t>
      </w:r>
    </w:p>
    <w:p w14:paraId="21D0E606" w14:textId="77777777" w:rsidR="00170C55" w:rsidRPr="00F44BED" w:rsidRDefault="00170C55" w:rsidP="00170C55">
      <w:pPr>
        <w:pStyle w:val="Paragraphedeliste"/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0227F5D0" w14:textId="142D182E" w:rsidR="00E22BD1" w:rsidRPr="00F44BED" w:rsidRDefault="00E22BD1" w:rsidP="00F44BED">
      <w:pPr>
        <w:pStyle w:val="Paragraphedeliste"/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F44B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Qatar</w:t>
      </w:r>
    </w:p>
    <w:p w14:paraId="1C1CFBBE" w14:textId="04106FCD" w:rsidR="00E22BD1" w:rsidRPr="003127EA" w:rsidRDefault="00E22BD1" w:rsidP="003127EA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235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BA6258">
        <w:rPr>
          <w:rFonts w:ascii="Times New Roman" w:eastAsia="Times New Roman" w:hAnsi="Times New Roman" w:cs="Times New Roman"/>
          <w:sz w:val="24"/>
          <w:szCs w:val="24"/>
        </w:rPr>
        <w:t>du Qatar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2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02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A6258" w:rsidRPr="00BA6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Série de formation </w:t>
      </w:r>
      <w:r w:rsidR="00BA6258">
        <w:rPr>
          <w:rFonts w:ascii="Times New Roman" w:eastAsia="Times New Roman" w:hAnsi="Times New Roman" w:cs="Times New Roman"/>
          <w:i/>
          <w:iCs/>
          <w:sz w:val="24"/>
          <w:szCs w:val="24"/>
        </w:rPr>
        <w:t>à la s</w:t>
      </w:r>
      <w:r w:rsidR="00BA6258" w:rsidRPr="00BA6258">
        <w:rPr>
          <w:rFonts w:ascii="Times New Roman" w:eastAsia="Times New Roman" w:hAnsi="Times New Roman" w:cs="Times New Roman"/>
          <w:i/>
          <w:iCs/>
          <w:sz w:val="24"/>
          <w:szCs w:val="24"/>
        </w:rPr>
        <w:t>cénarisation d’un cours en ligne, Environnements d’apprentissage en ligne, Recrutement en ligne des ressources qualifiées extérieures</w:t>
      </w:r>
    </w:p>
    <w:p w14:paraId="70C31C68" w14:textId="172791CD" w:rsidR="00B144A6" w:rsidRPr="00280235" w:rsidRDefault="00B144A6" w:rsidP="00E22BD1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23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So</w:t>
      </w:r>
      <w:r w:rsidR="009B22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malie</w:t>
      </w:r>
    </w:p>
    <w:p w14:paraId="7BE729BB" w14:textId="3CD40816" w:rsidR="00BD6500" w:rsidRPr="00BD6500" w:rsidRDefault="00DB0655" w:rsidP="00F4274E">
      <w:pPr>
        <w:pStyle w:val="Paragraphedeliste"/>
        <w:numPr>
          <w:ilvl w:val="0"/>
          <w:numId w:val="1"/>
        </w:numPr>
        <w:spacing w:after="120"/>
        <w:jc w:val="both"/>
        <w:rPr>
          <w:rFonts w:eastAsiaTheme="minorEastAsia"/>
          <w:sz w:val="24"/>
          <w:szCs w:val="24"/>
        </w:rPr>
      </w:pPr>
      <w:r w:rsidRPr="00DB0655">
        <w:rPr>
          <w:rFonts w:ascii="Times New Roman" w:eastAsia="Times New Roman" w:hAnsi="Times New Roman" w:cs="Times New Roman"/>
          <w:sz w:val="24"/>
          <w:szCs w:val="24"/>
        </w:rPr>
        <w:t xml:space="preserve">Université </w:t>
      </w:r>
      <w:r w:rsidR="009B229B">
        <w:rPr>
          <w:rFonts w:ascii="Times New Roman" w:eastAsia="Times New Roman" w:hAnsi="Times New Roman" w:cs="Times New Roman"/>
          <w:sz w:val="24"/>
          <w:szCs w:val="24"/>
        </w:rPr>
        <w:t xml:space="preserve">Edna </w:t>
      </w:r>
      <w:proofErr w:type="spellStart"/>
      <w:r w:rsidR="009B229B">
        <w:rPr>
          <w:rFonts w:ascii="Times New Roman" w:eastAsia="Times New Roman" w:hAnsi="Times New Roman" w:cs="Times New Roman"/>
          <w:sz w:val="24"/>
          <w:szCs w:val="24"/>
        </w:rPr>
        <w:t>Adan</w:t>
      </w:r>
      <w:proofErr w:type="spellEnd"/>
      <w:r w:rsidR="009B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4A6" w:rsidRPr="00B144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144A6" w:rsidRPr="00B144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127EA" w:rsidRPr="003127EA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de formateurs sur la scénarisation d'un cours en ligne, le tutorat, la classe inversée</w:t>
      </w:r>
    </w:p>
    <w:p w14:paraId="5217E995" w14:textId="440189CC" w:rsidR="00BD6500" w:rsidRPr="00BD6500" w:rsidRDefault="00BD6500" w:rsidP="00E22BD1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Syrie</w:t>
      </w:r>
    </w:p>
    <w:p w14:paraId="63F8AB7E" w14:textId="13617699" w:rsidR="00BD6500" w:rsidRPr="000936C2" w:rsidRDefault="00BD6500" w:rsidP="0D986B9C">
      <w:pPr>
        <w:pStyle w:val="Paragraphedeliste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36C2">
        <w:rPr>
          <w:rFonts w:ascii="Times New Roman" w:eastAsia="Times New Roman" w:hAnsi="Times New Roman" w:cs="Times New Roman"/>
          <w:sz w:val="24"/>
          <w:szCs w:val="24"/>
        </w:rPr>
        <w:t xml:space="preserve">Université de </w:t>
      </w:r>
      <w:r w:rsidR="001E6FDE" w:rsidRPr="000936C2">
        <w:rPr>
          <w:rFonts w:ascii="Times New Roman" w:eastAsia="Times New Roman" w:hAnsi="Times New Roman" w:cs="Times New Roman"/>
          <w:sz w:val="24"/>
          <w:szCs w:val="24"/>
        </w:rPr>
        <w:t>Damas</w:t>
      </w:r>
      <w:r w:rsidR="003C45C0" w:rsidRPr="000936C2">
        <w:rPr>
          <w:rFonts w:ascii="Times New Roman" w:eastAsia="Times New Roman" w:hAnsi="Times New Roman" w:cs="Times New Roman"/>
          <w:sz w:val="24"/>
          <w:szCs w:val="24"/>
        </w:rPr>
        <w:t xml:space="preserve"> / Institut supérieur de langues</w:t>
      </w:r>
      <w:r w:rsidRPr="000936C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936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936C2" w:rsidRPr="000936C2">
        <w:rPr>
          <w:rFonts w:ascii="Times New Roman" w:eastAsia="Times New Roman" w:hAnsi="Times New Roman" w:cs="Times New Roman"/>
          <w:i/>
          <w:iCs/>
          <w:sz w:val="24"/>
          <w:szCs w:val="24"/>
        </w:rPr>
        <w:t>Série de formation sur la classe inversée et l'utilisation des réseaux sociaux et les outils du Web 2.0 dans l'enseignement</w:t>
      </w:r>
    </w:p>
    <w:p w14:paraId="151DE563" w14:textId="77777777" w:rsidR="00CB0007" w:rsidRPr="00CB0007" w:rsidRDefault="00CB0007" w:rsidP="00CB0007">
      <w:pPr>
        <w:spacing w:after="1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D84B4C" w14:textId="4343446D" w:rsidR="00172D2A" w:rsidRDefault="0EC963F2" w:rsidP="0D986B9C">
      <w:pPr>
        <w:spacing w:before="240"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D986B9C">
        <w:rPr>
          <w:rFonts w:ascii="Times New Roman" w:eastAsia="Times New Roman" w:hAnsi="Times New Roman" w:cs="Times New Roman"/>
          <w:b/>
          <w:bCs/>
          <w:sz w:val="28"/>
          <w:szCs w:val="28"/>
        </w:rPr>
        <w:t>Contact</w:t>
      </w:r>
    </w:p>
    <w:p w14:paraId="358E288C" w14:textId="49E7CEC3" w:rsidR="00172D2A" w:rsidRDefault="786179F2" w:rsidP="0D986B9C">
      <w:pPr>
        <w:spacing w:line="360" w:lineRule="auto"/>
      </w:pPr>
      <w:r w:rsidRPr="7AC4FAA3">
        <w:rPr>
          <w:rFonts w:ascii="Times New Roman" w:eastAsia="Times New Roman" w:hAnsi="Times New Roman" w:cs="Times New Roman"/>
          <w:sz w:val="24"/>
          <w:szCs w:val="24"/>
        </w:rPr>
        <w:t>Omneya SHAKER</w:t>
      </w:r>
      <w:r w:rsidR="4A408C9D" w:rsidRPr="7AC4F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930906" w14:textId="7BF25D12" w:rsidR="00172D2A" w:rsidRDefault="0EC963F2" w:rsidP="0D986B9C">
      <w:pPr>
        <w:rPr>
          <w:rFonts w:ascii="Times New Roman" w:eastAsia="Times New Roman" w:hAnsi="Times New Roman" w:cs="Times New Roman"/>
          <w:sz w:val="24"/>
          <w:szCs w:val="24"/>
        </w:rPr>
      </w:pP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Direction </w:t>
      </w:r>
      <w:r w:rsidR="009A3AC7">
        <w:rPr>
          <w:rFonts w:ascii="Times New Roman" w:eastAsia="Times New Roman" w:hAnsi="Times New Roman" w:cs="Times New Roman"/>
          <w:sz w:val="24"/>
          <w:szCs w:val="24"/>
        </w:rPr>
        <w:t xml:space="preserve">régionale </w:t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Moyen-Orient </w:t>
      </w:r>
      <w:r w:rsidR="004A5692">
        <w:br/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Agence universitaire de la Francophonie </w:t>
      </w:r>
      <w:r w:rsidR="004A5692">
        <w:br/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B.P 11-81, Riad El </w:t>
      </w:r>
      <w:proofErr w:type="spellStart"/>
      <w:r w:rsidRPr="49CCE77C">
        <w:rPr>
          <w:rFonts w:ascii="Times New Roman" w:eastAsia="Times New Roman" w:hAnsi="Times New Roman" w:cs="Times New Roman"/>
          <w:sz w:val="24"/>
          <w:szCs w:val="24"/>
        </w:rPr>
        <w:t>Solh</w:t>
      </w:r>
      <w:proofErr w:type="spellEnd"/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92">
        <w:br/>
      </w:r>
      <w:r w:rsidRPr="49CCE77C">
        <w:rPr>
          <w:rFonts w:ascii="Times New Roman" w:eastAsia="Times New Roman" w:hAnsi="Times New Roman" w:cs="Times New Roman"/>
          <w:sz w:val="24"/>
          <w:szCs w:val="24"/>
        </w:rPr>
        <w:t xml:space="preserve">Tél : 00 961 1 420 270 </w:t>
      </w:r>
      <w:r w:rsidR="004A5692">
        <w:br/>
      </w:r>
      <w:r w:rsidR="7B710F2E" w:rsidRPr="49CCE77C">
        <w:rPr>
          <w:rFonts w:ascii="Times New Roman" w:eastAsia="Times New Roman" w:hAnsi="Times New Roman" w:cs="Times New Roman"/>
          <w:sz w:val="24"/>
          <w:szCs w:val="24"/>
        </w:rPr>
        <w:t>omneya.shaker@auf.org</w:t>
      </w:r>
    </w:p>
    <w:p w14:paraId="3BFEFB25" w14:textId="282E45C1" w:rsidR="00172D2A" w:rsidRDefault="00172D2A" w:rsidP="0D986B9C"/>
    <w:sectPr w:rsidR="00172D2A" w:rsidSect="004A56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5F0"/>
    <w:multiLevelType w:val="hybridMultilevel"/>
    <w:tmpl w:val="0C92A93E"/>
    <w:lvl w:ilvl="0" w:tplc="42365F96">
      <w:start w:val="1"/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 w:tplc="5A8AE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0C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EA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62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84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49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E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20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84794"/>
    <w:multiLevelType w:val="hybridMultilevel"/>
    <w:tmpl w:val="62E8E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07F2"/>
    <w:multiLevelType w:val="hybridMultilevel"/>
    <w:tmpl w:val="11C054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311496">
    <w:abstractNumId w:val="0"/>
  </w:num>
  <w:num w:numId="2" w16cid:durableId="1365516135">
    <w:abstractNumId w:val="1"/>
  </w:num>
  <w:num w:numId="3" w16cid:durableId="79390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4AC4D"/>
    <w:rsid w:val="00000112"/>
    <w:rsid w:val="00042F8C"/>
    <w:rsid w:val="00043D0E"/>
    <w:rsid w:val="0005000C"/>
    <w:rsid w:val="00076426"/>
    <w:rsid w:val="00081D3D"/>
    <w:rsid w:val="000936C2"/>
    <w:rsid w:val="000B4DD8"/>
    <w:rsid w:val="000D145C"/>
    <w:rsid w:val="000D6294"/>
    <w:rsid w:val="000D7139"/>
    <w:rsid w:val="00102A3A"/>
    <w:rsid w:val="00165B84"/>
    <w:rsid w:val="00170C55"/>
    <w:rsid w:val="00172D2A"/>
    <w:rsid w:val="001B5EC8"/>
    <w:rsid w:val="001C4057"/>
    <w:rsid w:val="001D1EB3"/>
    <w:rsid w:val="001E6FDE"/>
    <w:rsid w:val="0024494A"/>
    <w:rsid w:val="00260070"/>
    <w:rsid w:val="00272381"/>
    <w:rsid w:val="00280235"/>
    <w:rsid w:val="0029301A"/>
    <w:rsid w:val="002B296C"/>
    <w:rsid w:val="002B71BD"/>
    <w:rsid w:val="002D69C9"/>
    <w:rsid w:val="002E0BE5"/>
    <w:rsid w:val="002F49A1"/>
    <w:rsid w:val="0031105E"/>
    <w:rsid w:val="003127EA"/>
    <w:rsid w:val="00317E25"/>
    <w:rsid w:val="00363E9D"/>
    <w:rsid w:val="003C45C0"/>
    <w:rsid w:val="004013BE"/>
    <w:rsid w:val="004534FB"/>
    <w:rsid w:val="004A5692"/>
    <w:rsid w:val="00530718"/>
    <w:rsid w:val="00537661"/>
    <w:rsid w:val="00560C54"/>
    <w:rsid w:val="0058447A"/>
    <w:rsid w:val="00587C4C"/>
    <w:rsid w:val="00592F8F"/>
    <w:rsid w:val="005A3DED"/>
    <w:rsid w:val="005E6967"/>
    <w:rsid w:val="005F6773"/>
    <w:rsid w:val="00625EEB"/>
    <w:rsid w:val="0062647C"/>
    <w:rsid w:val="00633EDF"/>
    <w:rsid w:val="0065177D"/>
    <w:rsid w:val="00667ABA"/>
    <w:rsid w:val="00675DE6"/>
    <w:rsid w:val="006A6D69"/>
    <w:rsid w:val="006D4A3E"/>
    <w:rsid w:val="00735FD8"/>
    <w:rsid w:val="00752724"/>
    <w:rsid w:val="007F549C"/>
    <w:rsid w:val="008D1996"/>
    <w:rsid w:val="0092632C"/>
    <w:rsid w:val="009314B1"/>
    <w:rsid w:val="00932E34"/>
    <w:rsid w:val="00952938"/>
    <w:rsid w:val="00960826"/>
    <w:rsid w:val="009730EB"/>
    <w:rsid w:val="009735BC"/>
    <w:rsid w:val="009A2D63"/>
    <w:rsid w:val="009A3AC7"/>
    <w:rsid w:val="009B229B"/>
    <w:rsid w:val="009B2B7C"/>
    <w:rsid w:val="009D6A53"/>
    <w:rsid w:val="00A825C2"/>
    <w:rsid w:val="00AC584E"/>
    <w:rsid w:val="00AD373F"/>
    <w:rsid w:val="00AE7B33"/>
    <w:rsid w:val="00B144A6"/>
    <w:rsid w:val="00B362E3"/>
    <w:rsid w:val="00B5036E"/>
    <w:rsid w:val="00B75473"/>
    <w:rsid w:val="00BA42EA"/>
    <w:rsid w:val="00BA6258"/>
    <w:rsid w:val="00BD6500"/>
    <w:rsid w:val="00C12D75"/>
    <w:rsid w:val="00C33963"/>
    <w:rsid w:val="00C7293E"/>
    <w:rsid w:val="00C76CA5"/>
    <w:rsid w:val="00CA5108"/>
    <w:rsid w:val="00CB0007"/>
    <w:rsid w:val="00CC4B62"/>
    <w:rsid w:val="00D01AA6"/>
    <w:rsid w:val="00D024F9"/>
    <w:rsid w:val="00D179D1"/>
    <w:rsid w:val="00D36BD5"/>
    <w:rsid w:val="00D8553B"/>
    <w:rsid w:val="00DA738E"/>
    <w:rsid w:val="00DB0655"/>
    <w:rsid w:val="00DD0185"/>
    <w:rsid w:val="00E10045"/>
    <w:rsid w:val="00E22BD1"/>
    <w:rsid w:val="00E356D0"/>
    <w:rsid w:val="00E6103B"/>
    <w:rsid w:val="00EC7A49"/>
    <w:rsid w:val="00ED2069"/>
    <w:rsid w:val="00F0136F"/>
    <w:rsid w:val="00F12995"/>
    <w:rsid w:val="00F3240E"/>
    <w:rsid w:val="00F360BA"/>
    <w:rsid w:val="00F41CFD"/>
    <w:rsid w:val="00F4274E"/>
    <w:rsid w:val="00F44BED"/>
    <w:rsid w:val="00F73FFD"/>
    <w:rsid w:val="00FA6C8E"/>
    <w:rsid w:val="00FFB464"/>
    <w:rsid w:val="02E297C3"/>
    <w:rsid w:val="055B936B"/>
    <w:rsid w:val="060E5D51"/>
    <w:rsid w:val="075D6349"/>
    <w:rsid w:val="0A2D0B55"/>
    <w:rsid w:val="0CBBA28A"/>
    <w:rsid w:val="0D986B9C"/>
    <w:rsid w:val="0DA2573C"/>
    <w:rsid w:val="0E423280"/>
    <w:rsid w:val="0EC963F2"/>
    <w:rsid w:val="0EE6FE74"/>
    <w:rsid w:val="100A6F1F"/>
    <w:rsid w:val="10495300"/>
    <w:rsid w:val="11638298"/>
    <w:rsid w:val="1250AE1F"/>
    <w:rsid w:val="15871922"/>
    <w:rsid w:val="1658C0A7"/>
    <w:rsid w:val="17CA7464"/>
    <w:rsid w:val="1E12ADB9"/>
    <w:rsid w:val="1F09E3D6"/>
    <w:rsid w:val="1F0B1EA8"/>
    <w:rsid w:val="1F621FE8"/>
    <w:rsid w:val="2A3679FF"/>
    <w:rsid w:val="2A4D7528"/>
    <w:rsid w:val="2ACE7F47"/>
    <w:rsid w:val="2B3F32D0"/>
    <w:rsid w:val="2B5B2714"/>
    <w:rsid w:val="2E678BAE"/>
    <w:rsid w:val="2EB2DFA6"/>
    <w:rsid w:val="2F68AD85"/>
    <w:rsid w:val="33962D9D"/>
    <w:rsid w:val="33E8E752"/>
    <w:rsid w:val="34D22429"/>
    <w:rsid w:val="34FE9FAD"/>
    <w:rsid w:val="352F3A67"/>
    <w:rsid w:val="355459A3"/>
    <w:rsid w:val="3A2AC9CF"/>
    <w:rsid w:val="3AE23203"/>
    <w:rsid w:val="3C76AF10"/>
    <w:rsid w:val="4110ADE7"/>
    <w:rsid w:val="411347E1"/>
    <w:rsid w:val="454D74C0"/>
    <w:rsid w:val="469419FE"/>
    <w:rsid w:val="48C42B10"/>
    <w:rsid w:val="49CCE77C"/>
    <w:rsid w:val="49ED5C80"/>
    <w:rsid w:val="4A408C9D"/>
    <w:rsid w:val="4C582A53"/>
    <w:rsid w:val="4C81BE26"/>
    <w:rsid w:val="4D5964BB"/>
    <w:rsid w:val="4DFE8E64"/>
    <w:rsid w:val="4EEB09FD"/>
    <w:rsid w:val="51A4AC4D"/>
    <w:rsid w:val="582DA762"/>
    <w:rsid w:val="5CA01AEE"/>
    <w:rsid w:val="60C06D4F"/>
    <w:rsid w:val="66DC570E"/>
    <w:rsid w:val="6BD24E6A"/>
    <w:rsid w:val="6C69D23D"/>
    <w:rsid w:val="7062DF72"/>
    <w:rsid w:val="7499FB67"/>
    <w:rsid w:val="7678CF21"/>
    <w:rsid w:val="76DBC513"/>
    <w:rsid w:val="786179F2"/>
    <w:rsid w:val="7A8AD799"/>
    <w:rsid w:val="7AC4FAA3"/>
    <w:rsid w:val="7B710F2E"/>
    <w:rsid w:val="7FD8E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C4D"/>
  <w15:chartTrackingRefBased/>
  <w15:docId w15:val="{E405E8E2-37FB-4F7E-A551-20D6F441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CE02-219F-4CAF-B3CF-79ED3E556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2.xml><?xml version="1.0" encoding="utf-8"?>
<ds:datastoreItem xmlns:ds="http://schemas.openxmlformats.org/officeDocument/2006/customXml" ds:itemID="{5041BF9C-D05F-4066-A19E-BB73CE42F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C5CA2-96A9-4E51-9E51-DAC7A9AE6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553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CHAMI</dc:creator>
  <cp:keywords/>
  <dc:description/>
  <cp:lastModifiedBy>Lolita CHAMI</cp:lastModifiedBy>
  <cp:revision>120</cp:revision>
  <cp:lastPrinted>2022-06-09T08:06:00Z</cp:lastPrinted>
  <dcterms:created xsi:type="dcterms:W3CDTF">2020-06-01T10:09:00Z</dcterms:created>
  <dcterms:modified xsi:type="dcterms:W3CDTF">2023-05-11T06:22:00Z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