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39E50" w14:textId="18199DDC" w:rsidR="008E3A0F" w:rsidRPr="008E3A0F" w:rsidRDefault="008E3A0F" w:rsidP="008E3A0F">
      <w:pPr>
        <w:rPr>
          <w:b/>
          <w:bCs/>
        </w:rPr>
      </w:pPr>
      <w:r w:rsidRPr="008E3A0F">
        <w:rPr>
          <w:noProof/>
        </w:rPr>
        <w:drawing>
          <wp:inline distT="0" distB="0" distL="0" distR="0" wp14:anchorId="2B523262" wp14:editId="1D170B4F">
            <wp:extent cx="1592580" cy="548640"/>
            <wp:effectExtent l="0" t="0" r="7620" b="3810"/>
            <wp:docPr id="1802349098" name="Image 3" descr="Une image contenant texte, clipart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texte, clipartDescription générée automatiqueme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92580" cy="548640"/>
                    </a:xfrm>
                    <a:prstGeom prst="rect">
                      <a:avLst/>
                    </a:prstGeom>
                    <a:noFill/>
                    <a:ln>
                      <a:noFill/>
                    </a:ln>
                  </pic:spPr>
                </pic:pic>
              </a:graphicData>
            </a:graphic>
          </wp:inline>
        </w:drawing>
      </w:r>
    </w:p>
    <w:p w14:paraId="07BD2C32" w14:textId="77777777" w:rsidR="008E3A0F" w:rsidRPr="008E3A0F" w:rsidRDefault="008E3A0F" w:rsidP="008E3A0F">
      <w:pPr>
        <w:rPr>
          <w:b/>
          <w:bCs/>
        </w:rPr>
      </w:pPr>
    </w:p>
    <w:p w14:paraId="7F55386D" w14:textId="54905390" w:rsidR="008E3A0F" w:rsidRPr="009473AC" w:rsidRDefault="008E3A0F" w:rsidP="0018644E">
      <w:pPr>
        <w:jc w:val="center"/>
        <w:rPr>
          <w:b/>
          <w:bCs/>
          <w:color w:val="C00000"/>
        </w:rPr>
      </w:pPr>
      <w:r w:rsidRPr="009473AC">
        <w:rPr>
          <w:b/>
          <w:bCs/>
          <w:color w:val="C00000"/>
        </w:rPr>
        <w:t>-Communiqué de presse</w:t>
      </w:r>
      <w:r w:rsidRPr="009473AC">
        <w:rPr>
          <w:b/>
          <w:bCs/>
          <w:color w:val="C00000"/>
          <w:rtl/>
        </w:rPr>
        <w:t>-</w:t>
      </w:r>
    </w:p>
    <w:p w14:paraId="0362ABA2" w14:textId="77777777" w:rsidR="008E3A0F" w:rsidRPr="008E3A0F" w:rsidRDefault="008E3A0F" w:rsidP="008E3A0F">
      <w:pPr>
        <w:rPr>
          <w:b/>
          <w:bCs/>
        </w:rPr>
      </w:pPr>
    </w:p>
    <w:p w14:paraId="7B5F070B" w14:textId="5EBD4A5E" w:rsidR="008E3A0F" w:rsidRDefault="008E3A0F" w:rsidP="0018644E">
      <w:pPr>
        <w:jc w:val="center"/>
        <w:rPr>
          <w:b/>
          <w:bCs/>
        </w:rPr>
      </w:pPr>
      <w:r w:rsidRPr="008E3A0F">
        <w:rPr>
          <w:b/>
          <w:bCs/>
        </w:rPr>
        <w:t xml:space="preserve">L’AUF </w:t>
      </w:r>
      <w:r>
        <w:rPr>
          <w:b/>
          <w:bCs/>
        </w:rPr>
        <w:t>remet</w:t>
      </w:r>
      <w:r w:rsidRPr="008E3A0F">
        <w:rPr>
          <w:b/>
          <w:bCs/>
        </w:rPr>
        <w:t xml:space="preserve"> le Prix Dolla Karam Sarkis</w:t>
      </w:r>
      <w:r w:rsidR="00C20C33">
        <w:rPr>
          <w:b/>
          <w:bCs/>
        </w:rPr>
        <w:t xml:space="preserve"> édition 2024 </w:t>
      </w:r>
    </w:p>
    <w:p w14:paraId="767640BD" w14:textId="22E7A825" w:rsidR="008E3A0F" w:rsidRPr="008E3A0F" w:rsidRDefault="00C20C33" w:rsidP="0018644E">
      <w:pPr>
        <w:jc w:val="center"/>
      </w:pPr>
      <w:proofErr w:type="gramStart"/>
      <w:r>
        <w:rPr>
          <w:b/>
          <w:bCs/>
        </w:rPr>
        <w:t>à</w:t>
      </w:r>
      <w:proofErr w:type="gramEnd"/>
      <w:r w:rsidR="008E3A0F">
        <w:rPr>
          <w:b/>
          <w:bCs/>
        </w:rPr>
        <w:t xml:space="preserve"> deux </w:t>
      </w:r>
      <w:r>
        <w:rPr>
          <w:b/>
          <w:bCs/>
        </w:rPr>
        <w:t xml:space="preserve">jeunes </w:t>
      </w:r>
      <w:r w:rsidR="008E3A0F">
        <w:rPr>
          <w:b/>
          <w:bCs/>
        </w:rPr>
        <w:t>chercheurs</w:t>
      </w:r>
      <w:r>
        <w:rPr>
          <w:b/>
          <w:bCs/>
        </w:rPr>
        <w:t>,</w:t>
      </w:r>
      <w:r w:rsidR="008E3A0F">
        <w:rPr>
          <w:b/>
          <w:bCs/>
        </w:rPr>
        <w:t xml:space="preserve"> Alain </w:t>
      </w:r>
      <w:proofErr w:type="spellStart"/>
      <w:r w:rsidR="008E3A0F">
        <w:rPr>
          <w:b/>
          <w:bCs/>
        </w:rPr>
        <w:t>Chebly</w:t>
      </w:r>
      <w:proofErr w:type="spellEnd"/>
      <w:r w:rsidR="008E3A0F">
        <w:rPr>
          <w:b/>
          <w:bCs/>
        </w:rPr>
        <w:t xml:space="preserve"> et Rania Kassir</w:t>
      </w:r>
    </w:p>
    <w:p w14:paraId="079E1CBF" w14:textId="77777777" w:rsidR="008E3A0F" w:rsidRPr="008E3A0F" w:rsidRDefault="008E3A0F" w:rsidP="008E3A0F">
      <w:pPr>
        <w:rPr>
          <w:b/>
          <w:bCs/>
        </w:rPr>
      </w:pPr>
    </w:p>
    <w:p w14:paraId="139DFA31" w14:textId="4EDE564D" w:rsidR="0018644E" w:rsidRPr="005219BF" w:rsidRDefault="008E3A0F" w:rsidP="0018644E">
      <w:r w:rsidRPr="0018644E">
        <w:rPr>
          <w:b/>
          <w:bCs/>
          <w:i/>
          <w:iCs/>
        </w:rPr>
        <w:t>Beyrouth, le 1</w:t>
      </w:r>
      <w:r w:rsidR="00BE5C83">
        <w:rPr>
          <w:b/>
          <w:bCs/>
          <w:i/>
          <w:iCs/>
        </w:rPr>
        <w:t>8</w:t>
      </w:r>
      <w:r w:rsidRPr="0018644E">
        <w:rPr>
          <w:b/>
          <w:bCs/>
          <w:i/>
          <w:iCs/>
        </w:rPr>
        <w:t xml:space="preserve"> février 2025</w:t>
      </w:r>
      <w:r w:rsidRPr="001E01CC">
        <w:rPr>
          <w:i/>
          <w:iCs/>
        </w:rPr>
        <w:t xml:space="preserve"> </w:t>
      </w:r>
      <w:r w:rsidRPr="001E01CC">
        <w:t>–</w:t>
      </w:r>
      <w:r w:rsidRPr="008E3A0F">
        <w:rPr>
          <w:b/>
          <w:bCs/>
        </w:rPr>
        <w:t xml:space="preserve"> </w:t>
      </w:r>
      <w:r w:rsidR="0018644E" w:rsidRPr="005219BF">
        <w:t xml:space="preserve">L'Agence Universitaire de la Francophonie a </w:t>
      </w:r>
      <w:r w:rsidR="00DF2BD2">
        <w:t>décerné le</w:t>
      </w:r>
      <w:r w:rsidR="0018644E" w:rsidRPr="005219BF">
        <w:t xml:space="preserve"> </w:t>
      </w:r>
      <w:r w:rsidR="0018644E" w:rsidRPr="005219BF">
        <w:rPr>
          <w:b/>
          <w:bCs/>
        </w:rPr>
        <w:t xml:space="preserve">Prix </w:t>
      </w:r>
      <w:r w:rsidR="006A53C0">
        <w:rPr>
          <w:b/>
          <w:bCs/>
        </w:rPr>
        <w:t xml:space="preserve">AUF </w:t>
      </w:r>
      <w:r w:rsidR="0018644E" w:rsidRPr="005219BF">
        <w:rPr>
          <w:b/>
          <w:bCs/>
        </w:rPr>
        <w:t>Dolla Karam Sarkis</w:t>
      </w:r>
      <w:r w:rsidR="0018644E" w:rsidRPr="005219BF">
        <w:t xml:space="preserve"> </w:t>
      </w:r>
      <w:r w:rsidR="00D057C0">
        <w:t>à deux</w:t>
      </w:r>
      <w:r w:rsidR="0018644E" w:rsidRPr="005219BF">
        <w:t xml:space="preserve"> chercheurs</w:t>
      </w:r>
      <w:r w:rsidR="00D057C0">
        <w:t>,</w:t>
      </w:r>
      <w:r w:rsidR="0018644E" w:rsidRPr="005219BF">
        <w:t xml:space="preserve"> Alain </w:t>
      </w:r>
      <w:proofErr w:type="spellStart"/>
      <w:r w:rsidR="0018644E" w:rsidRPr="005219BF">
        <w:t>Chebly</w:t>
      </w:r>
      <w:proofErr w:type="spellEnd"/>
      <w:r w:rsidR="0018644E" w:rsidRPr="005219BF">
        <w:t xml:space="preserve"> et Rania Kassir</w:t>
      </w:r>
      <w:r w:rsidR="00D057C0">
        <w:t>,</w:t>
      </w:r>
      <w:r w:rsidR="0018644E" w:rsidRPr="005219BF">
        <w:t xml:space="preserve"> lors d'une cérémonie officielle qui s'est tenue au Centre d’Employabilité Francophone de Beyrouth</w:t>
      </w:r>
      <w:r w:rsidR="0018644E">
        <w:t xml:space="preserve">, </w:t>
      </w:r>
      <w:r w:rsidR="0018644E" w:rsidRPr="005219BF">
        <w:t>en présence de la famille de Dolla Karam Sarkis, de ses collègues</w:t>
      </w:r>
      <w:r w:rsidR="00A55CD2">
        <w:t>,</w:t>
      </w:r>
      <w:r w:rsidR="0018644E" w:rsidRPr="005219BF">
        <w:t xml:space="preserve"> de la communauté scientifique francophone</w:t>
      </w:r>
      <w:r w:rsidR="004A27DD">
        <w:t>, de personnalités universitaires</w:t>
      </w:r>
      <w:r w:rsidR="006C7692">
        <w:t xml:space="preserve"> et de la Ministre de l’environnement</w:t>
      </w:r>
      <w:r w:rsidR="0018644E" w:rsidRPr="005219BF">
        <w:t>.</w:t>
      </w:r>
    </w:p>
    <w:p w14:paraId="16B0B84A" w14:textId="09932B5F" w:rsidR="00D93D9C" w:rsidRDefault="0018644E" w:rsidP="0018644E">
      <w:r w:rsidRPr="005219BF">
        <w:t>Ce prix annuel, créé par l’AUF Moyen-Orient</w:t>
      </w:r>
      <w:r w:rsidR="002617B1">
        <w:t xml:space="preserve"> en 2024</w:t>
      </w:r>
      <w:r w:rsidRPr="005219BF">
        <w:t xml:space="preserve">, </w:t>
      </w:r>
      <w:r w:rsidR="00B75B1B">
        <w:t xml:space="preserve">distingue des </w:t>
      </w:r>
      <w:r w:rsidR="00B75B1B" w:rsidRPr="005219BF">
        <w:t>travaux de recherche</w:t>
      </w:r>
      <w:r w:rsidR="00B75B1B">
        <w:t xml:space="preserve"> de jeunes scientifiques (moins de 40 ans)</w:t>
      </w:r>
      <w:r w:rsidR="006A53C0">
        <w:t xml:space="preserve"> libanais</w:t>
      </w:r>
      <w:r w:rsidR="00B75B1B">
        <w:t xml:space="preserve">. </w:t>
      </w:r>
      <w:r w:rsidR="00D93D9C" w:rsidRPr="005219BF">
        <w:t xml:space="preserve">Les critères d'évaluation pris en compte </w:t>
      </w:r>
      <w:r w:rsidR="002617B1">
        <w:t xml:space="preserve">sont </w:t>
      </w:r>
      <w:r w:rsidR="00D93D9C" w:rsidRPr="005219BF">
        <w:t>la qualité et l'originalité des travaux, leur impact scientifique, technologique et social, leur pertinence par rapport au contexte national libanais, ainsi que leur dimension francophone.</w:t>
      </w:r>
    </w:p>
    <w:p w14:paraId="2E93ED16" w14:textId="51F85767" w:rsidR="0018644E" w:rsidRDefault="00D93D9C" w:rsidP="0018644E">
      <w:r>
        <w:t xml:space="preserve">Il </w:t>
      </w:r>
      <w:r w:rsidR="0018644E" w:rsidRPr="005219BF">
        <w:t xml:space="preserve">a </w:t>
      </w:r>
      <w:r>
        <w:t xml:space="preserve">aussi </w:t>
      </w:r>
      <w:r w:rsidR="0018644E" w:rsidRPr="005219BF">
        <w:t xml:space="preserve">pour objectif de perpétuer la mémoire du Professeur Dolla Karam Sarkis, ancienne Vice-rectrice à la recherche de l’Université Saint-Joseph de Beyrouth, qui a marqué de son empreinte plus de 20 ans de collaboration active au sein des instances scientifiques et de gouvernance régionales et globales de l’AUF. Elle a notamment présidé son Conseil scientifique </w:t>
      </w:r>
      <w:proofErr w:type="gramStart"/>
      <w:r w:rsidR="0018644E" w:rsidRPr="005219BF">
        <w:t>et</w:t>
      </w:r>
      <w:proofErr w:type="gramEnd"/>
      <w:r w:rsidR="0018644E" w:rsidRPr="005219BF">
        <w:t xml:space="preserve"> a été la représentante des établissements membres du Moyen-Orient au Conseil d’Administration de l’AUF.</w:t>
      </w:r>
    </w:p>
    <w:p w14:paraId="7BFB432C" w14:textId="0BF85521" w:rsidR="0018644E" w:rsidRDefault="0018644E" w:rsidP="0018644E">
      <w:r>
        <w:t>La</w:t>
      </w:r>
      <w:r w:rsidRPr="005219BF">
        <w:t xml:space="preserve"> première édition du prix </w:t>
      </w:r>
      <w:r w:rsidR="00C20C33">
        <w:t>récompense les</w:t>
      </w:r>
      <w:r w:rsidRPr="005219BF">
        <w:t xml:space="preserve"> travaux de recherche</w:t>
      </w:r>
      <w:r w:rsidR="00C20C33">
        <w:t xml:space="preserve"> de deux</w:t>
      </w:r>
      <w:r w:rsidR="00B657F9">
        <w:t xml:space="preserve"> lauréats</w:t>
      </w:r>
      <w:r w:rsidR="00C20C33">
        <w:t xml:space="preserve">, </w:t>
      </w:r>
      <w:r w:rsidR="00A23A38">
        <w:t xml:space="preserve">Dr </w:t>
      </w:r>
      <w:r w:rsidRPr="005219BF">
        <w:t xml:space="preserve">Alain </w:t>
      </w:r>
      <w:proofErr w:type="spellStart"/>
      <w:r w:rsidRPr="005219BF">
        <w:t>Chebly</w:t>
      </w:r>
      <w:proofErr w:type="spellEnd"/>
      <w:r w:rsidRPr="005219BF">
        <w:t xml:space="preserve"> et </w:t>
      </w:r>
      <w:r w:rsidR="00A23A38">
        <w:t>Dr</w:t>
      </w:r>
      <w:r w:rsidRPr="005219BF">
        <w:t xml:space="preserve"> Rania Kassir, qui ont chacun reçu un prix de 5 000 €. </w:t>
      </w:r>
    </w:p>
    <w:p w14:paraId="714CFB8C" w14:textId="2C88CF3D" w:rsidR="0018644E" w:rsidRPr="005219BF" w:rsidRDefault="0018644E" w:rsidP="0018644E">
      <w:r w:rsidRPr="005219BF">
        <w:t>Le Directeur régional de l’AUF Moyen-Orient, Jean-Noël Baléo, a</w:t>
      </w:r>
      <w:r w:rsidR="00A44969">
        <w:t xml:space="preserve">près </w:t>
      </w:r>
      <w:r w:rsidR="00CB4653">
        <w:t>avoir</w:t>
      </w:r>
      <w:r w:rsidRPr="005219BF">
        <w:t xml:space="preserve"> félicité les</w:t>
      </w:r>
      <w:r w:rsidR="00EA45CF">
        <w:t xml:space="preserve"> deux</w:t>
      </w:r>
      <w:r w:rsidRPr="005219BF">
        <w:t xml:space="preserve"> lauréats</w:t>
      </w:r>
      <w:r w:rsidR="00CB4653">
        <w:t xml:space="preserve">, a précisé que ce prix venait parachever pour l’AUF une importante </w:t>
      </w:r>
      <w:r w:rsidR="00CB4653" w:rsidRPr="00CB4653">
        <w:t>série d’initiatives de soutien à la recherche, à la formation doctorale et à la coopération scientifique</w:t>
      </w:r>
      <w:r w:rsidR="00CB4653">
        <w:t xml:space="preserve">, qui vise </w:t>
      </w:r>
      <w:r w:rsidR="00A67B68">
        <w:t xml:space="preserve">à </w:t>
      </w:r>
      <w:r w:rsidR="00A67B68" w:rsidRPr="00F8415B">
        <w:t xml:space="preserve">renouveler le capital humain scientifique, à encourager les vocations </w:t>
      </w:r>
      <w:r w:rsidR="00972E8F">
        <w:t>pour la recherche</w:t>
      </w:r>
      <w:r w:rsidR="00A67B68" w:rsidRPr="00F8415B">
        <w:t xml:space="preserve"> chez les jeunes et la possibilité de les épanouir dans le système éducatif et scientifique national</w:t>
      </w:r>
      <w:r w:rsidR="00F8415B" w:rsidRPr="00F8415B">
        <w:t xml:space="preserve">, tout en soutenant </w:t>
      </w:r>
      <w:r w:rsidR="00A67B68" w:rsidRPr="00F8415B">
        <w:t>l’appareil scientifique pour créer de l’emploi et de l’activité</w:t>
      </w:r>
      <w:r w:rsidR="00F8415B" w:rsidRPr="00F8415B">
        <w:t xml:space="preserve"> </w:t>
      </w:r>
      <w:r w:rsidR="00A67B68" w:rsidRPr="00F8415B">
        <w:t>au Liban</w:t>
      </w:r>
      <w:r w:rsidRPr="005219BF">
        <w:t>.</w:t>
      </w:r>
      <w:r w:rsidR="00A21AFD">
        <w:t xml:space="preserve"> Il a aussi évoqué</w:t>
      </w:r>
      <w:r w:rsidR="00FA6FE3">
        <w:t xml:space="preserve">, non sans émotion, la personnalité </w:t>
      </w:r>
      <w:r w:rsidR="0041235A">
        <w:t xml:space="preserve">charismatique et combative de </w:t>
      </w:r>
      <w:r w:rsidR="0071577D" w:rsidRPr="005219BF">
        <w:t>Dolla Karam Sarkis</w:t>
      </w:r>
      <w:r w:rsidR="00956254">
        <w:t xml:space="preserve">. </w:t>
      </w:r>
    </w:p>
    <w:p w14:paraId="315B20C6" w14:textId="573BA6C3" w:rsidR="0018644E" w:rsidRPr="005219BF" w:rsidRDefault="0018644E" w:rsidP="0018644E">
      <w:r w:rsidRPr="005219BF">
        <w:t>D</w:t>
      </w:r>
      <w:r>
        <w:t>e son côté</w:t>
      </w:r>
      <w:r w:rsidRPr="005219BF">
        <w:t xml:space="preserve">, le </w:t>
      </w:r>
      <w:r w:rsidR="00C20C33">
        <w:t>Dr Anne-Sophie Sarkis, fille</w:t>
      </w:r>
      <w:r w:rsidRPr="005219BF">
        <w:t xml:space="preserve"> de Dolla Karam Sarkis, a exprimé</w:t>
      </w:r>
      <w:r>
        <w:t xml:space="preserve"> son émotion </w:t>
      </w:r>
      <w:r w:rsidRPr="005219BF">
        <w:t xml:space="preserve">de voir le nom de </w:t>
      </w:r>
      <w:r w:rsidR="00C20C33">
        <w:t>sa mère</w:t>
      </w:r>
      <w:r w:rsidRPr="005219BF">
        <w:t xml:space="preserve"> perdurer à travers ce prix, et de </w:t>
      </w:r>
      <w:r>
        <w:t>sentir</w:t>
      </w:r>
      <w:r w:rsidRPr="005219BF">
        <w:t xml:space="preserve"> qu’elle continue d’inspirer les </w:t>
      </w:r>
      <w:r w:rsidR="00141504">
        <w:t xml:space="preserve">jeunes </w:t>
      </w:r>
      <w:r w:rsidRPr="005219BF">
        <w:t>chercheurs, dont les travaux viennent nourrir l’héritage scientifique qu’elle a contribué à bâtir.</w:t>
      </w:r>
    </w:p>
    <w:p w14:paraId="10050999" w14:textId="3196050F" w:rsidR="0018644E" w:rsidRDefault="0018644E" w:rsidP="0018644E">
      <w:r w:rsidRPr="005219BF">
        <w:t xml:space="preserve">Le Professeur Roland Tomb, Président de la Commission régionale d’experts économiques et scientifiques de l’AUF Moyen-Orient, a </w:t>
      </w:r>
      <w:r>
        <w:t xml:space="preserve">également salué </w:t>
      </w:r>
      <w:r w:rsidR="0008278F">
        <w:t xml:space="preserve">avec émotion </w:t>
      </w:r>
      <w:r>
        <w:t xml:space="preserve">la mémoire </w:t>
      </w:r>
      <w:r w:rsidRPr="005219BF">
        <w:t>de</w:t>
      </w:r>
      <w:r>
        <w:t xml:space="preserve"> </w:t>
      </w:r>
      <w:r w:rsidRPr="005219BF">
        <w:t>Dolla Karam Sarkis.</w:t>
      </w:r>
    </w:p>
    <w:p w14:paraId="38619C15" w14:textId="35CECAD9" w:rsidR="006813BD" w:rsidRDefault="006813BD" w:rsidP="0018644E">
      <w:r>
        <w:t xml:space="preserve">L’édition 2025 du prix a été lancée le même jour par l’AUF. </w:t>
      </w:r>
    </w:p>
    <w:p w14:paraId="2C4DF8DE" w14:textId="77777777" w:rsidR="0018644E" w:rsidRPr="005219BF" w:rsidRDefault="0018644E" w:rsidP="0018644E">
      <w:pPr>
        <w:rPr>
          <w:b/>
          <w:bCs/>
        </w:rPr>
      </w:pPr>
      <w:r w:rsidRPr="005219BF">
        <w:rPr>
          <w:b/>
          <w:bCs/>
        </w:rPr>
        <w:lastRenderedPageBreak/>
        <w:t xml:space="preserve">A propos des lauréats </w:t>
      </w:r>
    </w:p>
    <w:p w14:paraId="46511EA9" w14:textId="5F129692" w:rsidR="0018644E" w:rsidRPr="005219BF" w:rsidRDefault="0018644E" w:rsidP="0018644E">
      <w:r w:rsidRPr="005219BF">
        <w:rPr>
          <w:b/>
          <w:bCs/>
        </w:rPr>
        <w:t xml:space="preserve">Alain </w:t>
      </w:r>
      <w:proofErr w:type="spellStart"/>
      <w:r w:rsidRPr="005219BF">
        <w:rPr>
          <w:b/>
          <w:bCs/>
        </w:rPr>
        <w:t>Chebly</w:t>
      </w:r>
      <w:proofErr w:type="spellEnd"/>
      <w:r w:rsidRPr="005219BF">
        <w:t xml:space="preserve"> est enseignant-chercheur en génétique à la </w:t>
      </w:r>
      <w:r w:rsidR="00C20C33">
        <w:t>F</w:t>
      </w:r>
      <w:r w:rsidRPr="005219BF">
        <w:t xml:space="preserve">aculté de Médecine de l’Université Saint-Joseph de Beyrouth. Son projet explore les mécanismes épigénétiques responsables de l’activation de la télomérase, une enzyme impliquée dans la majorité des cancers. En collaboration avec des équipes en France, son étude vise à mieux comprendre les bases moléculaires et biologiques de la </w:t>
      </w:r>
      <w:r w:rsidR="00C20C33" w:rsidRPr="00C20C33">
        <w:t>leucémie lymphoïde chronique</w:t>
      </w:r>
      <w:r w:rsidR="00C20C33">
        <w:t xml:space="preserve">, </w:t>
      </w:r>
      <w:r w:rsidRPr="005219BF">
        <w:t>pour améliorer son diagnostic, affiner les pronostics et ouvrir la voie à de nouvelles approches thérapeutiques, contribuant ainsi à une meilleure prise en charge des patients.</w:t>
      </w:r>
    </w:p>
    <w:p w14:paraId="31121435" w14:textId="6852C8F9" w:rsidR="0018644E" w:rsidRPr="005219BF" w:rsidRDefault="0018644E" w:rsidP="0018644E">
      <w:r w:rsidRPr="005219BF">
        <w:rPr>
          <w:b/>
          <w:bCs/>
        </w:rPr>
        <w:t>Rania Kassir</w:t>
      </w:r>
      <w:r w:rsidRPr="005219BF">
        <w:t xml:space="preserve"> est chercheuse rattachée au </w:t>
      </w:r>
      <w:r w:rsidR="00A23A38">
        <w:t>L</w:t>
      </w:r>
      <w:r w:rsidRPr="005219BF">
        <w:t xml:space="preserve">aboratoire de recherches en </w:t>
      </w:r>
      <w:r w:rsidR="00A23A38">
        <w:t>n</w:t>
      </w:r>
      <w:r w:rsidRPr="005219BF">
        <w:t xml:space="preserve">eurosciences de la </w:t>
      </w:r>
      <w:r w:rsidR="00A23A38">
        <w:t>F</w:t>
      </w:r>
      <w:r w:rsidRPr="005219BF">
        <w:t>aculté de Médecine de l’Université Saint-Joseph de Beyrouth. Son projet se concentre sur l'étude des interactions entre le bilinguisme et les fonctions exécutives chez les patients atteints de troubles cognitifs tels que la maladie d'Alzheimer et les accidents vasculaires cérébraux.</w:t>
      </w:r>
      <w:r w:rsidR="00FC41DF">
        <w:t xml:space="preserve"> Il </w:t>
      </w:r>
      <w:r w:rsidRPr="005219BF">
        <w:t>vise à développer des outils de diagnostic adaptés et à améliorer la compréhension des mécanismes cognitifs impliqués chez les locuteurs bilingues, contribuant ainsi à une meilleure prise en charge de</w:t>
      </w:r>
      <w:r w:rsidR="00A23A38">
        <w:t xml:space="preserve"> ce</w:t>
      </w:r>
      <w:r w:rsidRPr="005219BF">
        <w:t>s patients.</w:t>
      </w:r>
    </w:p>
    <w:p w14:paraId="4473F1D8" w14:textId="77777777" w:rsidR="008E3A0F" w:rsidRPr="008E3A0F" w:rsidRDefault="008E3A0F" w:rsidP="008E3A0F"/>
    <w:p w14:paraId="2F11D532" w14:textId="259321EB" w:rsidR="008E3A0F" w:rsidRPr="008E3A0F" w:rsidRDefault="008E3A0F" w:rsidP="008E3A0F">
      <w:pPr>
        <w:rPr>
          <w:lang w:val="fr-MA"/>
        </w:rPr>
      </w:pPr>
      <w:r w:rsidRPr="008E3A0F">
        <w:rPr>
          <w:noProof/>
        </w:rPr>
        <mc:AlternateContent>
          <mc:Choice Requires="wps">
            <w:drawing>
              <wp:anchor distT="0" distB="0" distL="114299" distR="114299" simplePos="0" relativeHeight="251658240" behindDoc="0" locked="0" layoutInCell="1" allowOverlap="1" wp14:anchorId="6C76F998" wp14:editId="2CE69948">
                <wp:simplePos x="0" y="0"/>
                <wp:positionH relativeFrom="column">
                  <wp:posOffset>1231264</wp:posOffset>
                </wp:positionH>
                <wp:positionV relativeFrom="paragraph">
                  <wp:posOffset>53340</wp:posOffset>
                </wp:positionV>
                <wp:extent cx="0" cy="167640"/>
                <wp:effectExtent l="0" t="0" r="38100" b="22860"/>
                <wp:wrapNone/>
                <wp:docPr id="1872952063" name="Connecteur droit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764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6A1D5013" id="Connecteur droit 4"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96.95pt,4.2pt" to="96.9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" strokecolor="windowText" strokeweight="1.5pt">
                <v:stroke joinstyle="miter"/>
                <o:lock v:ext="edit" shapetype="f"/>
              </v:line>
            </w:pict>
          </mc:Fallback>
        </mc:AlternateContent>
      </w:r>
      <w:r w:rsidRPr="008E3A0F">
        <w:rPr>
          <w:b/>
          <w:bCs/>
          <w:lang w:val="fr-MA"/>
        </w:rPr>
        <w:t xml:space="preserve">   Contact presse        </w:t>
      </w:r>
      <w:r w:rsidRPr="008E3A0F">
        <w:rPr>
          <w:lang w:val="fr-MA"/>
        </w:rPr>
        <w:t>Joëlle Riachi –</w:t>
      </w:r>
      <w:r w:rsidRPr="008E3A0F">
        <w:t xml:space="preserve"> </w:t>
      </w:r>
      <w:hyperlink r:id="rId5" w:history="1">
        <w:r w:rsidRPr="008E3A0F">
          <w:rPr>
            <w:rStyle w:val="Lienhypertexte"/>
          </w:rPr>
          <w:t>joelle.riachi@auf.org</w:t>
        </w:r>
      </w:hyperlink>
      <w:r w:rsidRPr="008E3A0F">
        <w:rPr>
          <w:lang w:val="fr-MA"/>
        </w:rPr>
        <w:t xml:space="preserve">   +961 3 780 928 </w:t>
      </w:r>
    </w:p>
    <w:p w14:paraId="5A2C9DF4" w14:textId="77777777" w:rsidR="008E3A0F" w:rsidRPr="008E3A0F" w:rsidRDefault="008E3A0F" w:rsidP="008E3A0F">
      <w:pPr>
        <w:rPr>
          <w:lang w:val="fr-MA"/>
        </w:rPr>
      </w:pPr>
    </w:p>
    <w:p w14:paraId="11D6EF2E" w14:textId="77777777" w:rsidR="00712207" w:rsidRPr="008E3A0F" w:rsidRDefault="00712207">
      <w:pPr>
        <w:rPr>
          <w:lang w:val="fr-MA"/>
        </w:rPr>
      </w:pPr>
    </w:p>
    <w:sectPr w:rsidR="00712207" w:rsidRPr="008E3A0F" w:rsidSect="008E3A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A0F"/>
    <w:rsid w:val="0008278F"/>
    <w:rsid w:val="00085187"/>
    <w:rsid w:val="000A2C94"/>
    <w:rsid w:val="001170B5"/>
    <w:rsid w:val="00141504"/>
    <w:rsid w:val="00166627"/>
    <w:rsid w:val="0018644E"/>
    <w:rsid w:val="001E01CC"/>
    <w:rsid w:val="00231937"/>
    <w:rsid w:val="002617B1"/>
    <w:rsid w:val="00271CBC"/>
    <w:rsid w:val="00285BC2"/>
    <w:rsid w:val="002A684C"/>
    <w:rsid w:val="002D1DC5"/>
    <w:rsid w:val="0036085E"/>
    <w:rsid w:val="003C6589"/>
    <w:rsid w:val="0041235A"/>
    <w:rsid w:val="00460FE4"/>
    <w:rsid w:val="004A27DD"/>
    <w:rsid w:val="004A6276"/>
    <w:rsid w:val="005B3582"/>
    <w:rsid w:val="00654E38"/>
    <w:rsid w:val="006813BD"/>
    <w:rsid w:val="006A53C0"/>
    <w:rsid w:val="006C7692"/>
    <w:rsid w:val="00712207"/>
    <w:rsid w:val="0071577D"/>
    <w:rsid w:val="008207BB"/>
    <w:rsid w:val="008E2AEC"/>
    <w:rsid w:val="008E3A0F"/>
    <w:rsid w:val="009473AC"/>
    <w:rsid w:val="00956254"/>
    <w:rsid w:val="00972E8F"/>
    <w:rsid w:val="00A21AFD"/>
    <w:rsid w:val="00A23A38"/>
    <w:rsid w:val="00A44969"/>
    <w:rsid w:val="00A55CD2"/>
    <w:rsid w:val="00A67B68"/>
    <w:rsid w:val="00AA7366"/>
    <w:rsid w:val="00AD5F9B"/>
    <w:rsid w:val="00B657F9"/>
    <w:rsid w:val="00B75B1B"/>
    <w:rsid w:val="00BE55AB"/>
    <w:rsid w:val="00BE5C83"/>
    <w:rsid w:val="00BE5E8A"/>
    <w:rsid w:val="00C20C33"/>
    <w:rsid w:val="00CB4653"/>
    <w:rsid w:val="00D057C0"/>
    <w:rsid w:val="00D93D9C"/>
    <w:rsid w:val="00DF2BD2"/>
    <w:rsid w:val="00EA45CF"/>
    <w:rsid w:val="00F3582A"/>
    <w:rsid w:val="00F8415B"/>
    <w:rsid w:val="00FA6FE3"/>
    <w:rsid w:val="00FC3FAC"/>
    <w:rsid w:val="00FC41DF"/>
    <w:rsid w:val="00FF07A9"/>
    <w:rsid w:val="00FF7C4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38F87"/>
  <w15:chartTrackingRefBased/>
  <w15:docId w15:val="{CE8B7B51-E062-4781-9540-A61183F4D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E3A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E3A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E3A0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E3A0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E3A0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E3A0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E3A0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E3A0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E3A0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E3A0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E3A0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E3A0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E3A0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E3A0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E3A0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E3A0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E3A0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E3A0F"/>
    <w:rPr>
      <w:rFonts w:eastAsiaTheme="majorEastAsia" w:cstheme="majorBidi"/>
      <w:color w:val="272727" w:themeColor="text1" w:themeTint="D8"/>
    </w:rPr>
  </w:style>
  <w:style w:type="paragraph" w:styleId="Titre">
    <w:name w:val="Title"/>
    <w:basedOn w:val="Normal"/>
    <w:next w:val="Normal"/>
    <w:link w:val="TitreCar"/>
    <w:uiPriority w:val="10"/>
    <w:qFormat/>
    <w:rsid w:val="008E3A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E3A0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E3A0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E3A0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E3A0F"/>
    <w:pPr>
      <w:spacing w:before="160"/>
      <w:jc w:val="center"/>
    </w:pPr>
    <w:rPr>
      <w:i/>
      <w:iCs/>
      <w:color w:val="404040" w:themeColor="text1" w:themeTint="BF"/>
    </w:rPr>
  </w:style>
  <w:style w:type="character" w:customStyle="1" w:styleId="CitationCar">
    <w:name w:val="Citation Car"/>
    <w:basedOn w:val="Policepardfaut"/>
    <w:link w:val="Citation"/>
    <w:uiPriority w:val="29"/>
    <w:rsid w:val="008E3A0F"/>
    <w:rPr>
      <w:i/>
      <w:iCs/>
      <w:color w:val="404040" w:themeColor="text1" w:themeTint="BF"/>
    </w:rPr>
  </w:style>
  <w:style w:type="paragraph" w:styleId="Paragraphedeliste">
    <w:name w:val="List Paragraph"/>
    <w:basedOn w:val="Normal"/>
    <w:uiPriority w:val="34"/>
    <w:qFormat/>
    <w:rsid w:val="008E3A0F"/>
    <w:pPr>
      <w:ind w:left="720"/>
      <w:contextualSpacing/>
    </w:pPr>
  </w:style>
  <w:style w:type="character" w:styleId="Accentuationintense">
    <w:name w:val="Intense Emphasis"/>
    <w:basedOn w:val="Policepardfaut"/>
    <w:uiPriority w:val="21"/>
    <w:qFormat/>
    <w:rsid w:val="008E3A0F"/>
    <w:rPr>
      <w:i/>
      <w:iCs/>
      <w:color w:val="0F4761" w:themeColor="accent1" w:themeShade="BF"/>
    </w:rPr>
  </w:style>
  <w:style w:type="paragraph" w:styleId="Citationintense">
    <w:name w:val="Intense Quote"/>
    <w:basedOn w:val="Normal"/>
    <w:next w:val="Normal"/>
    <w:link w:val="CitationintenseCar"/>
    <w:uiPriority w:val="30"/>
    <w:qFormat/>
    <w:rsid w:val="008E3A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E3A0F"/>
    <w:rPr>
      <w:i/>
      <w:iCs/>
      <w:color w:val="0F4761" w:themeColor="accent1" w:themeShade="BF"/>
    </w:rPr>
  </w:style>
  <w:style w:type="character" w:styleId="Rfrenceintense">
    <w:name w:val="Intense Reference"/>
    <w:basedOn w:val="Policepardfaut"/>
    <w:uiPriority w:val="32"/>
    <w:qFormat/>
    <w:rsid w:val="008E3A0F"/>
    <w:rPr>
      <w:b/>
      <w:bCs/>
      <w:smallCaps/>
      <w:color w:val="0F4761" w:themeColor="accent1" w:themeShade="BF"/>
      <w:spacing w:val="5"/>
    </w:rPr>
  </w:style>
  <w:style w:type="character" w:styleId="Lienhypertexte">
    <w:name w:val="Hyperlink"/>
    <w:basedOn w:val="Policepardfaut"/>
    <w:uiPriority w:val="99"/>
    <w:unhideWhenUsed/>
    <w:rsid w:val="008E3A0F"/>
    <w:rPr>
      <w:color w:val="467886" w:themeColor="hyperlink"/>
      <w:u w:val="single"/>
    </w:rPr>
  </w:style>
  <w:style w:type="character" w:styleId="Mentionnonrsolue">
    <w:name w:val="Unresolved Mention"/>
    <w:basedOn w:val="Policepardfaut"/>
    <w:uiPriority w:val="99"/>
    <w:semiHidden/>
    <w:unhideWhenUsed/>
    <w:rsid w:val="008E3A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644729">
      <w:bodyDiv w:val="1"/>
      <w:marLeft w:val="0"/>
      <w:marRight w:val="0"/>
      <w:marTop w:val="0"/>
      <w:marBottom w:val="0"/>
      <w:divBdr>
        <w:top w:val="none" w:sz="0" w:space="0" w:color="auto"/>
        <w:left w:val="none" w:sz="0" w:space="0" w:color="auto"/>
        <w:bottom w:val="none" w:sz="0" w:space="0" w:color="auto"/>
        <w:right w:val="none" w:sz="0" w:space="0" w:color="auto"/>
      </w:divBdr>
    </w:div>
    <w:div w:id="657224195">
      <w:bodyDiv w:val="1"/>
      <w:marLeft w:val="0"/>
      <w:marRight w:val="0"/>
      <w:marTop w:val="0"/>
      <w:marBottom w:val="0"/>
      <w:divBdr>
        <w:top w:val="none" w:sz="0" w:space="0" w:color="auto"/>
        <w:left w:val="none" w:sz="0" w:space="0" w:color="auto"/>
        <w:bottom w:val="none" w:sz="0" w:space="0" w:color="auto"/>
        <w:right w:val="none" w:sz="0" w:space="0" w:color="auto"/>
      </w:divBdr>
    </w:div>
    <w:div w:id="1781876612">
      <w:bodyDiv w:val="1"/>
      <w:marLeft w:val="0"/>
      <w:marRight w:val="0"/>
      <w:marTop w:val="0"/>
      <w:marBottom w:val="0"/>
      <w:divBdr>
        <w:top w:val="none" w:sz="0" w:space="0" w:color="auto"/>
        <w:left w:val="none" w:sz="0" w:space="0" w:color="auto"/>
        <w:bottom w:val="none" w:sz="0" w:space="0" w:color="auto"/>
        <w:right w:val="none" w:sz="0" w:space="0" w:color="auto"/>
      </w:divBdr>
    </w:div>
    <w:div w:id="19619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oelle.riachi@auf.org"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637</Words>
  <Characters>3507</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 Riachi</dc:creator>
  <cp:keywords/>
  <dc:description/>
  <cp:lastModifiedBy>Joelle Riachi</cp:lastModifiedBy>
  <cp:revision>31</cp:revision>
  <dcterms:created xsi:type="dcterms:W3CDTF">2025-02-11T12:16:00Z</dcterms:created>
  <dcterms:modified xsi:type="dcterms:W3CDTF">2025-02-18T08:55:00Z</dcterms:modified>
</cp:coreProperties>
</file>