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B130" w14:textId="4AE74AD0" w:rsidR="00A04726" w:rsidRPr="004F4EF7" w:rsidRDefault="00A04726" w:rsidP="00A04726">
      <w:pPr>
        <w:pStyle w:val="NormalWeb"/>
        <w:shd w:val="clear" w:color="auto" w:fill="FFFFFF" w:themeFill="background1"/>
        <w:spacing w:before="300" w:after="300"/>
        <w:jc w:val="center"/>
        <w:rPr>
          <w:rFonts w:ascii="Simplified Arabic" w:eastAsiaTheme="minorEastAsia" w:hAnsi="Simplified Arabic" w:cs="Simplified Arabic"/>
          <w:b/>
          <w:bCs/>
          <w:lang w:val="fr-FR"/>
        </w:rPr>
      </w:pPr>
      <w:r w:rsidRPr="004F4EF7">
        <w:rPr>
          <w:rFonts w:ascii="Simplified Arabic" w:hAnsi="Simplified Arabic" w:cs="Simplified Arabic"/>
          <w:noProof/>
        </w:rPr>
        <w:drawing>
          <wp:inline distT="0" distB="0" distL="0" distR="0" wp14:anchorId="5C837344" wp14:editId="60E84D38">
            <wp:extent cx="2658538" cy="12261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48" cy="123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AB99" w14:textId="5B900C12" w:rsidR="00A04726" w:rsidRPr="004F4EF7" w:rsidRDefault="0031423C" w:rsidP="0031423C">
      <w:pPr>
        <w:pStyle w:val="NormalWeb"/>
        <w:shd w:val="clear" w:color="auto" w:fill="FFFFFF"/>
        <w:bidi/>
        <w:spacing w:before="300" w:after="300"/>
        <w:jc w:val="center"/>
        <w:rPr>
          <w:rFonts w:ascii="Simplified Arabic" w:hAnsi="Simplified Arabic" w:cs="Simplified Arabic"/>
          <w:b/>
          <w:bCs/>
          <w:lang w:val="fr-FR"/>
        </w:rPr>
      </w:pPr>
      <w:r w:rsidRPr="004F4EF7">
        <w:rPr>
          <w:rFonts w:ascii="Simplified Arabic" w:hAnsi="Simplified Arabic" w:cs="Simplified Arabic"/>
          <w:b/>
          <w:bCs/>
          <w:rtl/>
          <w:lang w:val="fr-FR"/>
        </w:rPr>
        <w:t>خبر صح</w:t>
      </w:r>
      <w:r w:rsidR="00CB7165">
        <w:rPr>
          <w:rFonts w:ascii="Simplified Arabic" w:hAnsi="Simplified Arabic" w:cs="Simplified Arabic" w:hint="cs"/>
          <w:b/>
          <w:bCs/>
          <w:rtl/>
          <w:lang w:val="fr-FR"/>
        </w:rPr>
        <w:t>ا</w:t>
      </w:r>
      <w:r w:rsidRPr="004F4EF7">
        <w:rPr>
          <w:rFonts w:ascii="Simplified Arabic" w:hAnsi="Simplified Arabic" w:cs="Simplified Arabic"/>
          <w:b/>
          <w:bCs/>
          <w:rtl/>
          <w:lang w:val="fr-FR"/>
        </w:rPr>
        <w:t>في</w:t>
      </w:r>
    </w:p>
    <w:p w14:paraId="4F1F7134" w14:textId="64BBC5A4" w:rsidR="0027674C" w:rsidRPr="004F4EF7" w:rsidRDefault="0031423C" w:rsidP="004F4EF7">
      <w:pPr>
        <w:pStyle w:val="NormalWeb"/>
        <w:shd w:val="clear" w:color="auto" w:fill="FFFFFF"/>
        <w:bidi/>
        <w:spacing w:before="300" w:after="300"/>
        <w:jc w:val="center"/>
        <w:rPr>
          <w:rFonts w:ascii="Simplified Arabic" w:hAnsi="Simplified Arabic" w:cs="Simplified Arabic"/>
          <w:b/>
          <w:bCs/>
          <w:rtl/>
          <w:lang w:bidi="ar-LB"/>
        </w:rPr>
      </w:pPr>
      <w:r w:rsidRPr="004F4EF7">
        <w:rPr>
          <w:rFonts w:ascii="Simplified Arabic" w:hAnsi="Simplified Arabic" w:cs="Simplified Arabic"/>
          <w:b/>
          <w:bCs/>
          <w:rtl/>
          <w:lang w:val="fr-FR"/>
        </w:rPr>
        <w:t xml:space="preserve">الجائزة الأدبية الفرنكوفونية الإقليمية "خيار </w:t>
      </w:r>
      <w:proofErr w:type="spellStart"/>
      <w:r w:rsidRPr="004F4EF7">
        <w:rPr>
          <w:rFonts w:ascii="Simplified Arabic" w:hAnsi="Simplified Arabic" w:cs="Simplified Arabic"/>
          <w:b/>
          <w:bCs/>
          <w:rtl/>
          <w:lang w:val="fr-FR"/>
        </w:rPr>
        <w:t>غونكور</w:t>
      </w:r>
      <w:proofErr w:type="spellEnd"/>
      <w:r w:rsidRPr="004F4EF7">
        <w:rPr>
          <w:rFonts w:ascii="Simplified Arabic" w:hAnsi="Simplified Arabic" w:cs="Simplified Arabic"/>
          <w:b/>
          <w:bCs/>
          <w:rtl/>
          <w:lang w:val="fr-FR"/>
        </w:rPr>
        <w:t xml:space="preserve"> للشرق" في نسخته</w:t>
      </w:r>
      <w:r w:rsidR="00CB7165">
        <w:rPr>
          <w:rFonts w:ascii="Simplified Arabic" w:hAnsi="Simplified Arabic" w:cs="Simplified Arabic" w:hint="cs"/>
          <w:b/>
          <w:bCs/>
          <w:rtl/>
          <w:lang w:val="fr-FR"/>
        </w:rPr>
        <w:t>ا</w:t>
      </w:r>
      <w:r w:rsidRPr="004F4EF7">
        <w:rPr>
          <w:rFonts w:ascii="Simplified Arabic" w:hAnsi="Simplified Arabic" w:cs="Simplified Arabic"/>
          <w:b/>
          <w:bCs/>
          <w:rtl/>
          <w:lang w:val="fr-FR"/>
        </w:rPr>
        <w:t xml:space="preserve"> </w:t>
      </w:r>
      <w:r w:rsidR="00CB7165" w:rsidRPr="004F4EF7">
        <w:rPr>
          <w:rFonts w:ascii="Simplified Arabic" w:hAnsi="Simplified Arabic" w:cs="Simplified Arabic" w:hint="cs"/>
          <w:b/>
          <w:bCs/>
          <w:rtl/>
          <w:lang w:val="fr-FR"/>
        </w:rPr>
        <w:t>ا</w:t>
      </w:r>
      <w:r w:rsidR="00CB7165">
        <w:rPr>
          <w:rFonts w:ascii="Simplified Arabic" w:hAnsi="Simplified Arabic" w:cs="Simplified Arabic" w:hint="cs"/>
          <w:b/>
          <w:bCs/>
          <w:rtl/>
          <w:lang w:val="fr-FR"/>
        </w:rPr>
        <w:t>لـ 1</w:t>
      </w:r>
      <w:r w:rsidR="00CB7165">
        <w:rPr>
          <w:rFonts w:ascii="Simplified Arabic" w:hAnsi="Simplified Arabic" w:cs="Simplified Arabic"/>
          <w:b/>
          <w:bCs/>
          <w:rtl/>
          <w:lang w:val="fr-FR"/>
        </w:rPr>
        <w:t>1</w:t>
      </w:r>
      <w:r w:rsidR="0072506F">
        <w:rPr>
          <w:rFonts w:ascii="Simplified Arabic" w:hAnsi="Simplified Arabic" w:cs="Simplified Arabic" w:hint="cs"/>
          <w:b/>
          <w:bCs/>
          <w:rtl/>
          <w:lang w:val="fr-FR"/>
        </w:rPr>
        <w:t xml:space="preserve">! </w:t>
      </w:r>
    </w:p>
    <w:p w14:paraId="71339B30" w14:textId="281D162C" w:rsidR="009E3A67" w:rsidRPr="00464A27" w:rsidRDefault="009E3A67" w:rsidP="009E3A67">
      <w:pPr>
        <w:bidi/>
        <w:jc w:val="both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4F4EF7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val="fr-FR"/>
        </w:rPr>
        <w:t>بيروت، في 5 تشرين الأول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</w:t>
      </w:r>
      <w:r w:rsidRPr="00DC1DB9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val="fr-FR"/>
        </w:rPr>
        <w:t>2022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– أطلقت </w:t>
      </w:r>
      <w:r w:rsidRPr="00464A2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الوكالة الجامعية للفرنكوفونية في الشرق الأوسط بالتعاون مع المعهد الفرنسي في لبنان وغيرها من المعاهد الفرنسية في المنطقة لاسيما في </w:t>
      </w:r>
      <w:r w:rsidR="00AA16A4" w:rsidRPr="00464A27">
        <w:rPr>
          <w:rFonts w:ascii="Simplified Arabic" w:eastAsiaTheme="minorEastAsia" w:hAnsi="Simplified Arabic" w:cs="Simplified Arabic" w:hint="cs"/>
          <w:sz w:val="24"/>
          <w:szCs w:val="24"/>
          <w:rtl/>
          <w:lang w:val="fr-FR"/>
        </w:rPr>
        <w:t>إيران</w:t>
      </w:r>
      <w:r w:rsidRPr="00464A2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، </w:t>
      </w:r>
      <w:proofErr w:type="spellStart"/>
      <w:r w:rsidRPr="00464A2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والعرا</w:t>
      </w:r>
      <w:proofErr w:type="spellEnd"/>
      <w:r w:rsidR="004F4EF7" w:rsidRPr="00464A27">
        <w:rPr>
          <w:rFonts w:ascii="Simplified Arabic" w:eastAsiaTheme="minorEastAsia" w:hAnsi="Simplified Arabic" w:cs="Simplified Arabic" w:hint="cs"/>
          <w:sz w:val="24"/>
          <w:szCs w:val="24"/>
          <w:rtl/>
          <w:lang w:val="fr-FR" w:bidi="ar-LB"/>
        </w:rPr>
        <w:t>ق</w:t>
      </w:r>
      <w:r w:rsidRPr="00464A2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والأراضي الفلسطينية والأردن</w:t>
      </w:r>
      <w:r w:rsidR="00E1588B" w:rsidRPr="00464A27">
        <w:rPr>
          <w:rFonts w:ascii="Simplified Arabic" w:eastAsiaTheme="minorEastAsia" w:hAnsi="Simplified Arabic" w:cs="Simplified Arabic" w:hint="cs"/>
          <w:sz w:val="24"/>
          <w:szCs w:val="24"/>
          <w:rtl/>
          <w:lang w:val="fr-FR" w:bidi="ar-LB"/>
        </w:rPr>
        <w:t xml:space="preserve">، </w:t>
      </w:r>
      <w:r w:rsidR="00E1588B" w:rsidRPr="00464A27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الجائزة الأدبية الفرنكوفونية الإقليمية "خيار </w:t>
      </w:r>
      <w:proofErr w:type="spellStart"/>
      <w:r w:rsidR="00E1588B" w:rsidRPr="00464A27">
        <w:rPr>
          <w:rFonts w:ascii="Simplified Arabic" w:hAnsi="Simplified Arabic" w:cs="Simplified Arabic"/>
          <w:sz w:val="24"/>
          <w:szCs w:val="24"/>
          <w:rtl/>
          <w:lang w:val="fr-FR"/>
        </w:rPr>
        <w:t>غونكور</w:t>
      </w:r>
      <w:proofErr w:type="spellEnd"/>
      <w:r w:rsidR="00E1588B" w:rsidRPr="00464A27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للشرق" في نسخته</w:t>
      </w:r>
      <w:r w:rsidR="004D1870">
        <w:rPr>
          <w:rFonts w:ascii="Simplified Arabic" w:hAnsi="Simplified Arabic" w:cs="Simplified Arabic" w:hint="cs"/>
          <w:sz w:val="24"/>
          <w:szCs w:val="24"/>
          <w:rtl/>
          <w:lang w:val="fr-FR"/>
        </w:rPr>
        <w:t>ا</w:t>
      </w:r>
      <w:r w:rsidR="00E1588B" w:rsidRPr="00464A27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</w:t>
      </w:r>
      <w:proofErr w:type="gramStart"/>
      <w:r w:rsidR="00863CB8">
        <w:rPr>
          <w:rFonts w:ascii="Simplified Arabic" w:hAnsi="Simplified Arabic" w:cs="Simplified Arabic" w:hint="cs"/>
          <w:sz w:val="24"/>
          <w:szCs w:val="24"/>
          <w:rtl/>
          <w:lang w:val="fr-FR"/>
        </w:rPr>
        <w:t>الـ11</w:t>
      </w:r>
      <w:proofErr w:type="gramEnd"/>
      <w:r w:rsidRPr="00464A2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. </w:t>
      </w:r>
    </w:p>
    <w:p w14:paraId="5E0199F1" w14:textId="378D1E4F" w:rsidR="00483DB9" w:rsidRPr="004F4EF7" w:rsidRDefault="00483DB9" w:rsidP="00483DB9">
      <w:pPr>
        <w:bidi/>
        <w:spacing w:line="257" w:lineRule="auto"/>
        <w:jc w:val="both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تشهد هذه الفعالية هذه السنة مشاركة </w:t>
      </w:r>
      <w:r w:rsidR="005F79F3">
        <w:rPr>
          <w:rFonts w:ascii="Simplified Arabic" w:eastAsiaTheme="minorEastAsia" w:hAnsi="Simplified Arabic" w:cs="Simplified Arabic" w:hint="cs"/>
          <w:sz w:val="24"/>
          <w:szCs w:val="24"/>
          <w:rtl/>
          <w:lang w:val="fr-FR"/>
        </w:rPr>
        <w:t>طلاب من 34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جامعة من 12 بلد</w:t>
      </w:r>
      <w:r w:rsidR="00834206">
        <w:rPr>
          <w:rFonts w:ascii="Simplified Arabic" w:eastAsiaTheme="minorEastAsia" w:hAnsi="Simplified Arabic" w:cs="Simplified Arabic" w:hint="cs"/>
          <w:sz w:val="24"/>
          <w:szCs w:val="24"/>
          <w:rtl/>
          <w:lang w:val="fr-FR"/>
        </w:rPr>
        <w:t>اً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(المملكة العربية السعودية، قبرص، جيبوتي، مصر، الإمارات العربية المتحدة، العراق، إيران، الأردن، لبنان، فلسطين، السودان واليمن) </w:t>
      </w:r>
      <w:r w:rsidR="005F79F3">
        <w:rPr>
          <w:rFonts w:ascii="Simplified Arabic" w:eastAsiaTheme="minorEastAsia" w:hAnsi="Simplified Arabic" w:cs="Simplified Arabic" w:hint="cs"/>
          <w:sz w:val="24"/>
          <w:szCs w:val="24"/>
          <w:rtl/>
          <w:lang w:val="fr-FR"/>
        </w:rPr>
        <w:t>سيشكّلون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لجنة الحكم الط</w:t>
      </w:r>
      <w:r w:rsidR="00920CD1">
        <w:rPr>
          <w:rFonts w:ascii="Simplified Arabic" w:eastAsiaTheme="minorEastAsia" w:hAnsi="Simplified Arabic" w:cs="Simplified Arabic" w:hint="cs"/>
          <w:sz w:val="24"/>
          <w:szCs w:val="24"/>
          <w:rtl/>
          <w:lang w:val="fr-FR"/>
        </w:rPr>
        <w:t>ال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بية التي تترأسها الروائية سلمى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كجك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. </w:t>
      </w:r>
    </w:p>
    <w:p w14:paraId="6D578183" w14:textId="63E6B030" w:rsidR="006368CC" w:rsidRPr="004F4EF7" w:rsidRDefault="00602F4C" w:rsidP="006368CC">
      <w:pPr>
        <w:pStyle w:val="Corpsdetexte"/>
        <w:bidi/>
        <w:rPr>
          <w:rFonts w:ascii="Simplified Arabic" w:hAnsi="Simplified Arabic" w:cs="Simplified Arabic"/>
          <w:lang w:val="en-US"/>
        </w:rPr>
      </w:pPr>
      <w:r w:rsidRPr="004F4EF7">
        <w:rPr>
          <w:rFonts w:ascii="Simplified Arabic" w:hAnsi="Simplified Arabic" w:cs="Simplified Arabic"/>
          <w:rtl/>
          <w:lang w:val="en-US" w:bidi="ar-LB"/>
        </w:rPr>
        <w:t xml:space="preserve">خيار </w:t>
      </w:r>
      <w:proofErr w:type="spellStart"/>
      <w:r w:rsidRPr="004F4EF7">
        <w:rPr>
          <w:rFonts w:ascii="Simplified Arabic" w:hAnsi="Simplified Arabic" w:cs="Simplified Arabic"/>
          <w:rtl/>
          <w:lang w:val="en-US" w:bidi="ar-LB"/>
        </w:rPr>
        <w:t>غونكور</w:t>
      </w:r>
      <w:proofErr w:type="spellEnd"/>
      <w:r w:rsidRPr="004F4EF7">
        <w:rPr>
          <w:rFonts w:ascii="Simplified Arabic" w:hAnsi="Simplified Arabic" w:cs="Simplified Arabic"/>
          <w:rtl/>
          <w:lang w:val="en-US" w:bidi="ar-LB"/>
        </w:rPr>
        <w:t xml:space="preserve"> للشرق </w:t>
      </w:r>
      <w:r w:rsidR="000C7076" w:rsidRPr="004F4EF7">
        <w:rPr>
          <w:rFonts w:ascii="Simplified Arabic" w:hAnsi="Simplified Arabic" w:cs="Simplified Arabic"/>
          <w:rtl/>
          <w:lang w:val="en-US" w:bidi="ar-LB"/>
        </w:rPr>
        <w:t>ه</w:t>
      </w:r>
      <w:r w:rsidR="00E316C5">
        <w:rPr>
          <w:rFonts w:ascii="Simplified Arabic" w:hAnsi="Simplified Arabic" w:cs="Simplified Arabic" w:hint="cs"/>
          <w:rtl/>
          <w:lang w:val="en-US" w:bidi="ar-LB"/>
        </w:rPr>
        <w:t>و</w:t>
      </w:r>
      <w:r w:rsidRPr="004F4EF7">
        <w:rPr>
          <w:rFonts w:ascii="Simplified Arabic" w:hAnsi="Simplified Arabic" w:cs="Simplified Arabic"/>
          <w:rtl/>
          <w:lang w:val="en-US" w:bidi="ar-LB"/>
        </w:rPr>
        <w:t xml:space="preserve"> </w:t>
      </w:r>
      <w:r w:rsidR="00CB55AA">
        <w:rPr>
          <w:rFonts w:ascii="Simplified Arabic" w:hAnsi="Simplified Arabic" w:cs="Simplified Arabic" w:hint="cs"/>
          <w:rtl/>
          <w:lang w:val="en-US" w:bidi="ar-LB"/>
        </w:rPr>
        <w:t>فعالية أدبية منبثقة عن</w:t>
      </w:r>
      <w:r w:rsidR="000C7076" w:rsidRPr="004F4EF7">
        <w:rPr>
          <w:rFonts w:ascii="Simplified Arabic" w:hAnsi="Simplified Arabic" w:cs="Simplified Arabic"/>
          <w:rtl/>
          <w:lang w:val="en-US" w:bidi="ar-LB"/>
        </w:rPr>
        <w:t xml:space="preserve"> جائزة </w:t>
      </w:r>
      <w:proofErr w:type="spellStart"/>
      <w:r w:rsidR="000C7076" w:rsidRPr="004F4EF7">
        <w:rPr>
          <w:rFonts w:ascii="Simplified Arabic" w:hAnsi="Simplified Arabic" w:cs="Simplified Arabic"/>
          <w:rtl/>
          <w:lang w:val="en-US" w:bidi="ar-LB"/>
        </w:rPr>
        <w:t>غونكور</w:t>
      </w:r>
      <w:proofErr w:type="spellEnd"/>
      <w:r w:rsidR="003C0EF5">
        <w:rPr>
          <w:rFonts w:ascii="Simplified Arabic" w:hAnsi="Simplified Arabic" w:cs="Simplified Arabic" w:hint="cs"/>
          <w:rtl/>
          <w:lang w:val="en-US" w:bidi="ar-LB"/>
        </w:rPr>
        <w:t xml:space="preserve"> العريقة</w:t>
      </w:r>
      <w:r w:rsidR="000C7076" w:rsidRPr="004F4EF7">
        <w:rPr>
          <w:rFonts w:ascii="Simplified Arabic" w:hAnsi="Simplified Arabic" w:cs="Simplified Arabic"/>
          <w:rtl/>
          <w:lang w:val="en-US" w:bidi="ar-LB"/>
        </w:rPr>
        <w:t xml:space="preserve"> </w:t>
      </w:r>
      <w:r w:rsidR="000C7076" w:rsidRPr="004F4EF7">
        <w:rPr>
          <w:rFonts w:ascii="Simplified Arabic" w:hAnsi="Simplified Arabic" w:cs="Simplified Arabic"/>
          <w:rtl/>
          <w:lang w:val="en-US"/>
        </w:rPr>
        <w:t>تتيح لطلاب</w:t>
      </w:r>
      <w:r w:rsidR="00FD2D96" w:rsidRPr="004F4EF7">
        <w:rPr>
          <w:rFonts w:ascii="Simplified Arabic" w:hAnsi="Simplified Arabic" w:cs="Simplified Arabic"/>
          <w:rtl/>
          <w:lang w:val="en-US"/>
        </w:rPr>
        <w:t xml:space="preserve"> </w:t>
      </w:r>
      <w:r w:rsidR="000A7C46">
        <w:rPr>
          <w:rFonts w:ascii="Simplified Arabic" w:hAnsi="Simplified Arabic" w:cs="Simplified Arabic" w:hint="cs"/>
          <w:rtl/>
          <w:lang w:val="en-US"/>
        </w:rPr>
        <w:t xml:space="preserve">المنطقة </w:t>
      </w:r>
      <w:r w:rsidR="00FD2D96" w:rsidRPr="004F4EF7">
        <w:rPr>
          <w:rFonts w:ascii="Simplified Arabic" w:hAnsi="Simplified Arabic" w:cs="Simplified Arabic"/>
          <w:rtl/>
          <w:lang w:val="en-US"/>
        </w:rPr>
        <w:t>فرصة</w:t>
      </w:r>
      <w:r w:rsidR="000C7076" w:rsidRPr="004F4EF7">
        <w:rPr>
          <w:rFonts w:ascii="Simplified Arabic" w:hAnsi="Simplified Arabic" w:cs="Simplified Arabic"/>
          <w:rtl/>
          <w:lang w:val="en-US"/>
        </w:rPr>
        <w:t xml:space="preserve"> </w:t>
      </w:r>
      <w:r w:rsidR="00005CBB" w:rsidRPr="004F4EF7">
        <w:rPr>
          <w:rFonts w:ascii="Simplified Arabic" w:hAnsi="Simplified Arabic" w:cs="Simplified Arabic"/>
          <w:rtl/>
          <w:lang w:val="en-US"/>
        </w:rPr>
        <w:t xml:space="preserve">قراءة </w:t>
      </w:r>
      <w:r w:rsidR="00201FFA" w:rsidRPr="004F4EF7">
        <w:rPr>
          <w:rFonts w:ascii="Simplified Arabic" w:hAnsi="Simplified Arabic" w:cs="Simplified Arabic"/>
          <w:rtl/>
          <w:lang w:val="en-US"/>
        </w:rPr>
        <w:t>الأعمال الأدبية الفرنكوفونية المعاصرة</w:t>
      </w:r>
      <w:r w:rsidR="000C7076" w:rsidRPr="004F4EF7">
        <w:rPr>
          <w:rFonts w:ascii="Simplified Arabic" w:hAnsi="Simplified Arabic" w:cs="Simplified Arabic"/>
          <w:rtl/>
          <w:lang w:val="en-US"/>
        </w:rPr>
        <w:t xml:space="preserve"> </w:t>
      </w:r>
      <w:r w:rsidR="00FD2D96" w:rsidRPr="004F4EF7">
        <w:rPr>
          <w:rFonts w:ascii="Simplified Arabic" w:hAnsi="Simplified Arabic" w:cs="Simplified Arabic"/>
          <w:rtl/>
          <w:lang w:val="en-US"/>
        </w:rPr>
        <w:t>وانتقاء</w:t>
      </w:r>
      <w:r w:rsidR="000C7076" w:rsidRPr="004F4EF7">
        <w:rPr>
          <w:rFonts w:ascii="Simplified Arabic" w:hAnsi="Simplified Arabic" w:cs="Simplified Arabic"/>
          <w:rtl/>
          <w:lang w:val="en-US"/>
        </w:rPr>
        <w:t xml:space="preserve"> الرواية الفائزة من بين الروايات الناتجة عن الاختيار الثاني لأكاديمية </w:t>
      </w:r>
      <w:proofErr w:type="spellStart"/>
      <w:r w:rsidR="000C7076" w:rsidRPr="004F4EF7">
        <w:rPr>
          <w:rFonts w:ascii="Simplified Arabic" w:hAnsi="Simplified Arabic" w:cs="Simplified Arabic"/>
          <w:rtl/>
          <w:lang w:val="en-US"/>
        </w:rPr>
        <w:t>غونكور</w:t>
      </w:r>
      <w:proofErr w:type="spellEnd"/>
      <w:r w:rsidR="000C7076" w:rsidRPr="004F4EF7">
        <w:rPr>
          <w:rFonts w:ascii="Simplified Arabic" w:hAnsi="Simplified Arabic" w:cs="Simplified Arabic"/>
          <w:rtl/>
          <w:lang w:val="en-US"/>
        </w:rPr>
        <w:t xml:space="preserve">. </w:t>
      </w:r>
      <w:r w:rsidR="00CB55AA">
        <w:rPr>
          <w:rFonts w:ascii="Simplified Arabic" w:hAnsi="Simplified Arabic" w:cs="Simplified Arabic" w:hint="cs"/>
          <w:rtl/>
          <w:lang w:val="en-US"/>
        </w:rPr>
        <w:t>و</w:t>
      </w:r>
      <w:r w:rsidR="0023297C" w:rsidRPr="004F4EF7">
        <w:rPr>
          <w:rFonts w:ascii="Simplified Arabic" w:hAnsi="Simplified Arabic" w:cs="Simplified Arabic"/>
          <w:rtl/>
          <w:lang w:val="en-US"/>
        </w:rPr>
        <w:t xml:space="preserve">تهدف هذه الفعالية إلى تعزيز التبادل </w:t>
      </w:r>
      <w:proofErr w:type="spellStart"/>
      <w:r w:rsidR="0023297C" w:rsidRPr="004F4EF7">
        <w:rPr>
          <w:rFonts w:ascii="Simplified Arabic" w:hAnsi="Simplified Arabic" w:cs="Simplified Arabic"/>
          <w:rtl/>
          <w:lang w:val="en-US"/>
        </w:rPr>
        <w:t>الثقاقي</w:t>
      </w:r>
      <w:proofErr w:type="spellEnd"/>
      <w:r w:rsidR="0023297C" w:rsidRPr="004F4EF7">
        <w:rPr>
          <w:rFonts w:ascii="Simplified Arabic" w:hAnsi="Simplified Arabic" w:cs="Simplified Arabic"/>
          <w:rtl/>
          <w:lang w:val="en-US"/>
        </w:rPr>
        <w:t xml:space="preserve"> إضافة </w:t>
      </w:r>
      <w:r w:rsidR="00D550E8" w:rsidRPr="004F4EF7">
        <w:rPr>
          <w:rFonts w:ascii="Simplified Arabic" w:hAnsi="Simplified Arabic" w:cs="Simplified Arabic" w:hint="cs"/>
          <w:rtl/>
          <w:lang w:val="en-US"/>
        </w:rPr>
        <w:t>إلى تطوير</w:t>
      </w:r>
      <w:r w:rsidR="0023297C" w:rsidRPr="004F4EF7">
        <w:rPr>
          <w:rFonts w:ascii="Simplified Arabic" w:hAnsi="Simplified Arabic" w:cs="Simplified Arabic"/>
          <w:rtl/>
          <w:lang w:val="en-US"/>
        </w:rPr>
        <w:t xml:space="preserve"> مهارات الحكم النقدي لدى الطلاب. </w:t>
      </w:r>
    </w:p>
    <w:p w14:paraId="4B7DFF4C" w14:textId="0AC0D9A2" w:rsidR="00E35608" w:rsidRPr="004F4EF7" w:rsidRDefault="00E35608" w:rsidP="00E35608">
      <w:pPr>
        <w:bidi/>
        <w:jc w:val="both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CB55AA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val="fr-FR"/>
        </w:rPr>
        <w:t>سيتم الاعلان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عن "خيار </w:t>
      </w:r>
      <w:proofErr w:type="spellStart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غونكور</w:t>
      </w:r>
      <w:proofErr w:type="spellEnd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للشرق" في </w:t>
      </w:r>
      <w:r w:rsidRPr="00CB55AA">
        <w:rPr>
          <w:rFonts w:ascii="Simplified Arabic" w:eastAsiaTheme="minorEastAsia" w:hAnsi="Simplified Arabic" w:cs="Simplified Arabic"/>
          <w:b/>
          <w:bCs/>
          <w:color w:val="7030A0"/>
          <w:sz w:val="24"/>
          <w:szCs w:val="24"/>
          <w:rtl/>
          <w:lang w:val="fr-FR"/>
        </w:rPr>
        <w:t>30 تشرين الأول 2022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(الساعة </w:t>
      </w:r>
      <w:r w:rsidRPr="00CB55AA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val="fr-FR"/>
        </w:rPr>
        <w:t>الثالثة والنصف بع</w:t>
      </w:r>
      <w:r w:rsidR="00D550E8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val="fr-FR"/>
        </w:rPr>
        <w:t>د</w:t>
      </w:r>
      <w:r w:rsidRPr="00CB55AA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val="fr-FR"/>
        </w:rPr>
        <w:t xml:space="preserve"> الظهر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في حرم المعهد الفرنسي في لبنان) خلال فعاليات المهرجان الأدبي "بيروت ك</w:t>
      </w:r>
      <w:r w:rsidR="00FB578B"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>ُ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تب" (</w:t>
      </w:r>
      <w:r w:rsidR="000449DC"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 xml:space="preserve">الذي يُنظم 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من 19 إلى 30 </w:t>
      </w:r>
      <w:r w:rsidR="00C7629F"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>تشرين الاول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2022)، برعاية أكاديمية </w:t>
      </w:r>
      <w:proofErr w:type="spellStart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غونكور</w:t>
      </w:r>
      <w:proofErr w:type="spellEnd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و</w:t>
      </w:r>
      <w:r w:rsidR="00642EDB"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 xml:space="preserve">في 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حضور </w:t>
      </w:r>
      <w:r w:rsidR="003A4E29"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الكاتبة 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كلارا </w:t>
      </w:r>
      <w:proofErr w:type="spellStart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دوبون</w:t>
      </w:r>
      <w:proofErr w:type="spellEnd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- </w:t>
      </w:r>
      <w:proofErr w:type="spellStart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مونو</w:t>
      </w:r>
      <w:proofErr w:type="spellEnd"/>
      <w:r w:rsidR="003A4E29"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، الفائزة بجائزة خيار </w:t>
      </w:r>
      <w:proofErr w:type="spellStart"/>
      <w:r w:rsidR="003A4E29"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غونكور</w:t>
      </w:r>
      <w:proofErr w:type="spellEnd"/>
      <w:r w:rsidR="003A4E29"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للشرق للعام 2021 والروائي </w:t>
      </w:r>
      <w:proofErr w:type="spellStart"/>
      <w:r w:rsidR="003A4E29"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أوليفيه</w:t>
      </w:r>
      <w:proofErr w:type="spellEnd"/>
      <w:r w:rsidR="003A4E29"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رولان الحائز عدة جوائز أدبية.  </w:t>
      </w:r>
    </w:p>
    <w:p w14:paraId="4A4EA552" w14:textId="5AF93752" w:rsidR="00CE4D6B" w:rsidRPr="004F4EF7" w:rsidRDefault="00E54256" w:rsidP="00E31700">
      <w:pPr>
        <w:pStyle w:val="Corpsdetexte"/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كما </w:t>
      </w:r>
      <w:r w:rsidR="00E31700" w:rsidRPr="004F4EF7">
        <w:rPr>
          <w:rFonts w:ascii="Simplified Arabic" w:hAnsi="Simplified Arabic" w:cs="Simplified Arabic"/>
          <w:rtl/>
        </w:rPr>
        <w:t>ت</w:t>
      </w:r>
      <w:r>
        <w:rPr>
          <w:rFonts w:ascii="Simplified Arabic" w:hAnsi="Simplified Arabic" w:cs="Simplified Arabic" w:hint="cs"/>
          <w:rtl/>
        </w:rPr>
        <w:t>ُ</w:t>
      </w:r>
      <w:r w:rsidR="00E31700" w:rsidRPr="004F4EF7">
        <w:rPr>
          <w:rFonts w:ascii="Simplified Arabic" w:hAnsi="Simplified Arabic" w:cs="Simplified Arabic"/>
          <w:rtl/>
        </w:rPr>
        <w:t>نظم في إطار هذه الفعالية وقبل الإعلان عن الجائزة</w:t>
      </w:r>
      <w:r w:rsidR="00F50D17">
        <w:rPr>
          <w:rFonts w:ascii="Simplified Arabic" w:hAnsi="Simplified Arabic" w:cs="Simplified Arabic" w:hint="cs"/>
          <w:rtl/>
        </w:rPr>
        <w:t>،</w:t>
      </w:r>
      <w:r w:rsidR="00E31700" w:rsidRPr="004F4EF7">
        <w:rPr>
          <w:rFonts w:ascii="Simplified Arabic" w:hAnsi="Simplified Arabic" w:cs="Simplified Arabic"/>
          <w:rtl/>
        </w:rPr>
        <w:t xml:space="preserve"> </w:t>
      </w:r>
      <w:r w:rsidR="00445CDE" w:rsidRPr="004F4EF7">
        <w:rPr>
          <w:rFonts w:ascii="Simplified Arabic" w:hAnsi="Simplified Arabic" w:cs="Simplified Arabic" w:hint="cs"/>
          <w:rtl/>
        </w:rPr>
        <w:t>لقاءات</w:t>
      </w:r>
      <w:r w:rsidR="00E31700" w:rsidRPr="004F4EF7">
        <w:rPr>
          <w:rFonts w:ascii="Simplified Arabic" w:hAnsi="Simplified Arabic" w:cs="Simplified Arabic"/>
          <w:rtl/>
        </w:rPr>
        <w:t xml:space="preserve"> ومقاه أدبية عدة وفقاً للبرنامج التالي، </w:t>
      </w:r>
      <w:r w:rsidR="00445CDE">
        <w:rPr>
          <w:rFonts w:ascii="Simplified Arabic" w:hAnsi="Simplified Arabic" w:cs="Simplified Arabic" w:hint="cs"/>
          <w:rtl/>
        </w:rPr>
        <w:t xml:space="preserve">في </w:t>
      </w:r>
      <w:r w:rsidR="00E31700" w:rsidRPr="004F4EF7">
        <w:rPr>
          <w:rFonts w:ascii="Simplified Arabic" w:hAnsi="Simplified Arabic" w:cs="Simplified Arabic"/>
          <w:rtl/>
        </w:rPr>
        <w:t xml:space="preserve">حضور أعضاء أكاديمية </w:t>
      </w:r>
      <w:proofErr w:type="spellStart"/>
      <w:r w:rsidR="00E31700" w:rsidRPr="004F4EF7">
        <w:rPr>
          <w:rFonts w:ascii="Simplified Arabic" w:hAnsi="Simplified Arabic" w:cs="Simplified Arabic"/>
          <w:rtl/>
        </w:rPr>
        <w:t>غونكور</w:t>
      </w:r>
      <w:proofErr w:type="spellEnd"/>
      <w:r w:rsidR="00E31700" w:rsidRPr="004F4EF7">
        <w:rPr>
          <w:rFonts w:ascii="Simplified Arabic" w:hAnsi="Simplified Arabic" w:cs="Simplified Arabic"/>
          <w:rtl/>
        </w:rPr>
        <w:t xml:space="preserve"> والكت</w:t>
      </w:r>
      <w:r w:rsidR="00F50D17">
        <w:rPr>
          <w:rFonts w:ascii="Simplified Arabic" w:hAnsi="Simplified Arabic" w:cs="Simplified Arabic" w:hint="cs"/>
          <w:rtl/>
        </w:rPr>
        <w:t>ّ</w:t>
      </w:r>
      <w:r w:rsidR="00E31700" w:rsidRPr="004F4EF7">
        <w:rPr>
          <w:rFonts w:ascii="Simplified Arabic" w:hAnsi="Simplified Arabic" w:cs="Simplified Arabic"/>
          <w:rtl/>
        </w:rPr>
        <w:t xml:space="preserve">اب </w:t>
      </w:r>
      <w:proofErr w:type="spellStart"/>
      <w:r w:rsidR="00E31700" w:rsidRPr="004F4EF7">
        <w:rPr>
          <w:rFonts w:ascii="Simplified Arabic" w:hAnsi="Simplified Arabic" w:cs="Simplified Arabic"/>
          <w:rtl/>
        </w:rPr>
        <w:t>الفرنكوفو</w:t>
      </w:r>
      <w:r w:rsidR="001226F6">
        <w:rPr>
          <w:rFonts w:ascii="Simplified Arabic" w:hAnsi="Simplified Arabic" w:cs="Simplified Arabic" w:hint="cs"/>
          <w:rtl/>
        </w:rPr>
        <w:t>ني</w:t>
      </w:r>
      <w:r w:rsidR="00E31700" w:rsidRPr="004F4EF7">
        <w:rPr>
          <w:rFonts w:ascii="Simplified Arabic" w:hAnsi="Simplified Arabic" w:cs="Simplified Arabic"/>
          <w:rtl/>
        </w:rPr>
        <w:t>ين</w:t>
      </w:r>
      <w:proofErr w:type="spellEnd"/>
      <w:r w:rsidR="00E31700" w:rsidRPr="004F4EF7">
        <w:rPr>
          <w:rFonts w:ascii="Simplified Arabic" w:hAnsi="Simplified Arabic" w:cs="Simplified Arabic"/>
          <w:rtl/>
        </w:rPr>
        <w:t xml:space="preserve"> الذين سيشاركون في المهرجان</w:t>
      </w:r>
      <w:r w:rsidR="002D34D2">
        <w:rPr>
          <w:rFonts w:ascii="Simplified Arabic" w:hAnsi="Simplified Arabic" w:cs="Simplified Arabic" w:hint="cs"/>
          <w:rtl/>
        </w:rPr>
        <w:t xml:space="preserve"> الأدبي</w:t>
      </w:r>
      <w:r w:rsidR="00E31700" w:rsidRPr="004F4EF7">
        <w:rPr>
          <w:rFonts w:ascii="Simplified Arabic" w:hAnsi="Simplified Arabic" w:cs="Simplified Arabic"/>
          <w:rtl/>
        </w:rPr>
        <w:t xml:space="preserve"> في </w:t>
      </w:r>
      <w:r w:rsidR="00B23470" w:rsidRPr="004F4EF7">
        <w:rPr>
          <w:rFonts w:ascii="Simplified Arabic" w:hAnsi="Simplified Arabic" w:cs="Simplified Arabic" w:hint="cs"/>
          <w:rtl/>
        </w:rPr>
        <w:t>بيروت:</w:t>
      </w:r>
      <w:r w:rsidR="00E31700" w:rsidRPr="004F4EF7">
        <w:rPr>
          <w:rFonts w:ascii="Simplified Arabic" w:hAnsi="Simplified Arabic" w:cs="Simplified Arabic"/>
          <w:rtl/>
        </w:rPr>
        <w:t xml:space="preserve"> </w:t>
      </w:r>
    </w:p>
    <w:p w14:paraId="2508D8D7" w14:textId="1F279608" w:rsidR="00DA2D89" w:rsidRPr="004F4EF7" w:rsidRDefault="00C70C9C" w:rsidP="00E31700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b/>
          <w:bCs/>
          <w:color w:val="7030A0"/>
          <w:sz w:val="24"/>
          <w:szCs w:val="24"/>
          <w:rtl/>
          <w:lang w:val="fr-FR"/>
        </w:rPr>
        <w:t xml:space="preserve">26 تشرين الأول </w:t>
      </w:r>
      <w:r w:rsidR="00F50D17">
        <w:rPr>
          <w:rFonts w:ascii="Simplified Arabic" w:hAnsi="Simplified Arabic" w:cs="Simplified Arabic" w:hint="cs"/>
          <w:b/>
          <w:bCs/>
          <w:color w:val="7030A0"/>
          <w:sz w:val="24"/>
          <w:szCs w:val="24"/>
          <w:rtl/>
          <w:lang w:val="fr-FR"/>
        </w:rPr>
        <w:t xml:space="preserve">عند </w:t>
      </w:r>
      <w:r w:rsidRPr="004F4EF7">
        <w:rPr>
          <w:rFonts w:ascii="Simplified Arabic" w:hAnsi="Simplified Arabic" w:cs="Simplified Arabic"/>
          <w:b/>
          <w:bCs/>
          <w:color w:val="7030A0"/>
          <w:sz w:val="24"/>
          <w:szCs w:val="24"/>
          <w:rtl/>
          <w:lang w:val="fr-FR"/>
        </w:rPr>
        <w:t xml:space="preserve">الساعة 11 </w:t>
      </w:r>
      <w:r w:rsidR="00445CDE">
        <w:rPr>
          <w:rFonts w:ascii="Simplified Arabic" w:hAnsi="Simplified Arabic" w:cs="Simplified Arabic" w:hint="cs"/>
          <w:b/>
          <w:bCs/>
          <w:color w:val="7030A0"/>
          <w:sz w:val="24"/>
          <w:szCs w:val="24"/>
          <w:rtl/>
          <w:lang w:val="fr-FR"/>
        </w:rPr>
        <w:t>قبل الظهر</w:t>
      </w:r>
    </w:p>
    <w:p w14:paraId="5F736514" w14:textId="0E83378B" w:rsidR="00DA2D89" w:rsidRPr="004F4EF7" w:rsidRDefault="00C70C9C" w:rsidP="00E31700">
      <w:pPr>
        <w:pStyle w:val="Retraitcorpsdetexte"/>
        <w:numPr>
          <w:ilvl w:val="0"/>
          <w:numId w:val="16"/>
        </w:numPr>
        <w:bidi/>
        <w:rPr>
          <w:rFonts w:ascii="Simplified Arabic" w:hAnsi="Simplified Arabic" w:cs="Simplified Arabic"/>
        </w:rPr>
      </w:pPr>
      <w:r w:rsidRPr="004F4EF7">
        <w:rPr>
          <w:rFonts w:ascii="Simplified Arabic" w:hAnsi="Simplified Arabic" w:cs="Simplified Arabic"/>
          <w:rtl/>
        </w:rPr>
        <w:t xml:space="preserve">كميل </w:t>
      </w:r>
      <w:proofErr w:type="spellStart"/>
      <w:r w:rsidRPr="004F4EF7">
        <w:rPr>
          <w:rFonts w:ascii="Simplified Arabic" w:hAnsi="Simplified Arabic" w:cs="Simplified Arabic"/>
          <w:rtl/>
        </w:rPr>
        <w:t>لورينز</w:t>
      </w:r>
      <w:proofErr w:type="spellEnd"/>
      <w:r w:rsidRPr="004F4EF7">
        <w:rPr>
          <w:rFonts w:ascii="Simplified Arabic" w:hAnsi="Simplified Arabic" w:cs="Simplified Arabic"/>
          <w:rtl/>
        </w:rPr>
        <w:t xml:space="preserve"> وإريك إيمانويل </w:t>
      </w:r>
      <w:proofErr w:type="spellStart"/>
      <w:r w:rsidRPr="004F4EF7">
        <w:rPr>
          <w:rFonts w:ascii="Simplified Arabic" w:hAnsi="Simplified Arabic" w:cs="Simplified Arabic"/>
          <w:rtl/>
        </w:rPr>
        <w:t>شميت</w:t>
      </w:r>
      <w:proofErr w:type="spellEnd"/>
      <w:r w:rsidR="00B23470">
        <w:rPr>
          <w:rFonts w:ascii="Simplified Arabic" w:hAnsi="Simplified Arabic" w:cs="Simplified Arabic" w:hint="cs"/>
          <w:rtl/>
        </w:rPr>
        <w:t>،</w:t>
      </w:r>
      <w:r w:rsidRPr="004F4EF7">
        <w:rPr>
          <w:rFonts w:ascii="Simplified Arabic" w:hAnsi="Simplified Arabic" w:cs="Simplified Arabic"/>
          <w:rtl/>
        </w:rPr>
        <w:t xml:space="preserve"> في جامعة القديس يوسف في بيروت (المكتبة الشرقية، الأشرفية، شارع جامعة القديس يوسف)</w:t>
      </w:r>
    </w:p>
    <w:p w14:paraId="68F99A36" w14:textId="742F3409" w:rsidR="00DA2D89" w:rsidRPr="004F4EF7" w:rsidRDefault="00C70C9C" w:rsidP="00E31700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lang w:val="fr-FR"/>
        </w:rPr>
      </w:pPr>
      <w:proofErr w:type="spellStart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ديدييه</w:t>
      </w:r>
      <w:proofErr w:type="spellEnd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</w:t>
      </w:r>
      <w:proofErr w:type="spellStart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ديكوين</w:t>
      </w:r>
      <w:proofErr w:type="spellEnd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وفيليب </w:t>
      </w:r>
      <w:proofErr w:type="spellStart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كلوديل</w:t>
      </w:r>
      <w:proofErr w:type="spellEnd"/>
      <w:r w:rsidR="00375356"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>،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في جامعة بيروت العربية، طرابلس (المينا، </w:t>
      </w:r>
      <w:r w:rsidR="008204CF" w:rsidRPr="004F4EF7"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>القبة،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شارع الجيش)</w:t>
      </w:r>
    </w:p>
    <w:p w14:paraId="0355A367" w14:textId="51EC3D82" w:rsidR="0059192A" w:rsidRPr="004F4EF7" w:rsidRDefault="00C70C9C" w:rsidP="00E31700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lastRenderedPageBreak/>
        <w:t xml:space="preserve">بول </w:t>
      </w:r>
      <w:proofErr w:type="spellStart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كونستان</w:t>
      </w:r>
      <w:proofErr w:type="spellEnd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والطاهر بن جلون</w:t>
      </w:r>
      <w:r w:rsidR="00375356"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>،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في الجامعة اللبنانية، صيدا (كلية الآداب والعلوم الإنسانية،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 w:bidi="ar-LB"/>
        </w:rPr>
        <w:t xml:space="preserve"> مستديرة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السراي، شارع الجامعة)</w:t>
      </w:r>
    </w:p>
    <w:p w14:paraId="7D3E908A" w14:textId="77777777" w:rsidR="00DA2D89" w:rsidRPr="004F4EF7" w:rsidRDefault="00DA2D89" w:rsidP="00DA2D89">
      <w:pPr>
        <w:spacing w:after="0" w:line="240" w:lineRule="auto"/>
        <w:contextualSpacing/>
        <w:rPr>
          <w:rStyle w:val="normaltextrun"/>
          <w:rFonts w:ascii="Simplified Arabic" w:eastAsia="Calibri" w:hAnsi="Simplified Arabic" w:cs="Simplified Arabic"/>
          <w:b/>
          <w:bCs/>
          <w:sz w:val="24"/>
          <w:szCs w:val="24"/>
          <w:lang w:val="fr-FR"/>
        </w:rPr>
      </w:pPr>
    </w:p>
    <w:p w14:paraId="6B6288F4" w14:textId="0DA22610" w:rsidR="00DA2D89" w:rsidRPr="004F4EF7" w:rsidRDefault="00BC4052" w:rsidP="00BC4052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b/>
          <w:bCs/>
          <w:color w:val="7030A0"/>
          <w:sz w:val="24"/>
          <w:szCs w:val="24"/>
          <w:rtl/>
          <w:lang w:val="fr-FR"/>
        </w:rPr>
        <w:t>27 تشرين الأول</w:t>
      </w:r>
    </w:p>
    <w:p w14:paraId="3E2CF014" w14:textId="132F54E3" w:rsidR="00DA2D89" w:rsidRPr="004F4EF7" w:rsidRDefault="00BC4052" w:rsidP="00BC4052">
      <w:pPr>
        <w:pStyle w:val="Paragraphedeliste"/>
        <w:numPr>
          <w:ilvl w:val="0"/>
          <w:numId w:val="22"/>
        </w:numPr>
        <w:bidi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ماري </w:t>
      </w:r>
      <w:proofErr w:type="spellStart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داريوسيك</w:t>
      </w:r>
      <w:proofErr w:type="spellEnd"/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</w:t>
      </w:r>
      <w:r w:rsidR="00CA3E5F"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عند 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الساعة </w:t>
      </w:r>
      <w:r w:rsidR="00CA3E5F" w:rsidRPr="004F4EF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val="fr-FR"/>
        </w:rPr>
        <w:t>12:30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ظهراً</w:t>
      </w:r>
      <w:r w:rsidR="009E30D2"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>،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في جامعة الروح القدس الكسليك (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lang w:val="fr-FR"/>
        </w:rPr>
        <w:t>USEK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، جونيه، شارع الكسليك)</w:t>
      </w:r>
    </w:p>
    <w:p w14:paraId="5D02F76C" w14:textId="2A360464" w:rsidR="00DA2D89" w:rsidRPr="004F4EF7" w:rsidRDefault="00CA3E5F" w:rsidP="00BC4052">
      <w:pPr>
        <w:pStyle w:val="Paragraphedeliste"/>
        <w:numPr>
          <w:ilvl w:val="0"/>
          <w:numId w:val="24"/>
        </w:numPr>
        <w:bidi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أوليفييه رولين</w:t>
      </w:r>
      <w:r w:rsidR="00F50D17"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 xml:space="preserve"> عند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الساعة </w:t>
      </w:r>
      <w:r w:rsidRPr="004F4EF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val="fr-FR"/>
        </w:rPr>
        <w:t>2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بعد الظهر</w:t>
      </w:r>
      <w:r w:rsidR="009E30D2"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>،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في الجامعة اللبنانية، بيروت (كلية الآداب والعلوم الإنسانية، بالقرب من اليونسكو، كورنيش المزرعة)</w:t>
      </w:r>
    </w:p>
    <w:p w14:paraId="757E76A7" w14:textId="77777777" w:rsidR="006C49EA" w:rsidRPr="004F4EF7" w:rsidRDefault="00DA2D89" w:rsidP="00BC4052">
      <w:pPr>
        <w:pStyle w:val="Paragraphedeliste"/>
        <w:bidi/>
        <w:spacing w:after="0" w:line="240" w:lineRule="auto"/>
        <w:ind w:left="0"/>
        <w:rPr>
          <w:rFonts w:ascii="Simplified Arabic" w:hAnsi="Simplified Arabic" w:cs="Simplified Arabic"/>
          <w:color w:val="000000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color w:val="000000"/>
          <w:sz w:val="24"/>
          <w:szCs w:val="24"/>
          <w:lang w:val="fr-FR"/>
        </w:rPr>
        <w:t xml:space="preserve">   </w:t>
      </w:r>
    </w:p>
    <w:p w14:paraId="6BD870E2" w14:textId="2C7D3B70" w:rsidR="006C49EA" w:rsidRPr="004F4EF7" w:rsidRDefault="00CA3E5F" w:rsidP="00CA3E5F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b/>
          <w:bCs/>
          <w:color w:val="7030A0"/>
          <w:sz w:val="24"/>
          <w:szCs w:val="24"/>
          <w:rtl/>
          <w:lang w:val="fr-FR"/>
        </w:rPr>
        <w:t xml:space="preserve"> 28 تشرين الأول</w:t>
      </w:r>
      <w:r w:rsidR="000D420A">
        <w:rPr>
          <w:rFonts w:ascii="Simplified Arabic" w:hAnsi="Simplified Arabic" w:cs="Simplified Arabic" w:hint="cs"/>
          <w:b/>
          <w:bCs/>
          <w:color w:val="7030A0"/>
          <w:sz w:val="24"/>
          <w:szCs w:val="24"/>
          <w:rtl/>
          <w:lang w:val="fr-FR"/>
        </w:rPr>
        <w:t xml:space="preserve"> عند</w:t>
      </w:r>
      <w:r w:rsidRPr="004F4EF7">
        <w:rPr>
          <w:rFonts w:ascii="Simplified Arabic" w:hAnsi="Simplified Arabic" w:cs="Simplified Arabic"/>
          <w:b/>
          <w:bCs/>
          <w:color w:val="7030A0"/>
          <w:sz w:val="24"/>
          <w:szCs w:val="24"/>
          <w:rtl/>
          <w:lang w:val="fr-FR"/>
        </w:rPr>
        <w:t xml:space="preserve"> الساعة 11 </w:t>
      </w:r>
      <w:r w:rsidR="00EC6A07">
        <w:rPr>
          <w:rFonts w:ascii="Simplified Arabic" w:hAnsi="Simplified Arabic" w:cs="Simplified Arabic" w:hint="cs"/>
          <w:b/>
          <w:bCs/>
          <w:color w:val="7030A0"/>
          <w:sz w:val="24"/>
          <w:szCs w:val="24"/>
          <w:rtl/>
          <w:lang w:val="fr-FR"/>
        </w:rPr>
        <w:t>قبل الظهر</w:t>
      </w:r>
    </w:p>
    <w:p w14:paraId="72630E4A" w14:textId="1C2939D7" w:rsidR="00C26CBA" w:rsidRPr="004F4EF7" w:rsidRDefault="00CA3E5F" w:rsidP="00CA3E5F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>سبيل غصوب في حرم جامعة القديس يوسف في بيروت (المكتبة الشرقية، الأشرفية، شارع جامعة القديس يوسف)</w:t>
      </w:r>
    </w:p>
    <w:p w14:paraId="442B03E0" w14:textId="77777777" w:rsidR="00DA2D89" w:rsidRPr="004F4EF7" w:rsidRDefault="00DA2D89" w:rsidP="00DA2D89">
      <w:pPr>
        <w:spacing w:after="0" w:line="240" w:lineRule="auto"/>
        <w:contextualSpacing/>
        <w:rPr>
          <w:rFonts w:ascii="Simplified Arabic" w:eastAsia="Calibri" w:hAnsi="Simplified Arabic" w:cs="Simplified Arabic"/>
          <w:color w:val="222222"/>
          <w:sz w:val="24"/>
          <w:szCs w:val="24"/>
          <w:lang w:val="fr-FR"/>
        </w:rPr>
      </w:pPr>
    </w:p>
    <w:p w14:paraId="7B61AE58" w14:textId="1FF748A7" w:rsidR="001B1C91" w:rsidRPr="004F4EF7" w:rsidRDefault="00CA3E5F" w:rsidP="00CA3E5F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b/>
          <w:bCs/>
          <w:color w:val="7030A0"/>
          <w:sz w:val="24"/>
          <w:szCs w:val="24"/>
          <w:rtl/>
          <w:lang w:val="fr-FR"/>
        </w:rPr>
        <w:t xml:space="preserve">29 تشرين الأول </w:t>
      </w:r>
    </w:p>
    <w:p w14:paraId="41409146" w14:textId="1805B61D" w:rsidR="00DA2D89" w:rsidRPr="004F4EF7" w:rsidRDefault="00CA3E5F" w:rsidP="00CA3E5F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val="fr-FR"/>
        </w:rPr>
        <w:t>في حرم المعهد الفرنسي في لبنان</w:t>
      </w:r>
    </w:p>
    <w:p w14:paraId="65120FA8" w14:textId="4121D660" w:rsidR="00DA2D89" w:rsidRPr="004F4EF7" w:rsidRDefault="00CA3E5F" w:rsidP="00CA3E5F">
      <w:pPr>
        <w:pStyle w:val="Titre1"/>
        <w:numPr>
          <w:ilvl w:val="1"/>
          <w:numId w:val="14"/>
        </w:numPr>
        <w:bidi/>
        <w:rPr>
          <w:rFonts w:ascii="Simplified Arabic" w:eastAsiaTheme="minorHAnsi" w:hAnsi="Simplified Arabic" w:cs="Simplified Arabic"/>
          <w:color w:val="000000"/>
          <w:sz w:val="24"/>
          <w:szCs w:val="24"/>
        </w:rPr>
      </w:pPr>
      <w:r w:rsidRPr="004F4EF7">
        <w:rPr>
          <w:rFonts w:ascii="Simplified Arabic" w:eastAsiaTheme="minorHAnsi" w:hAnsi="Simplified Arabic" w:cs="Simplified Arabic"/>
          <w:color w:val="000000"/>
          <w:sz w:val="24"/>
          <w:szCs w:val="24"/>
          <w:rtl/>
        </w:rPr>
        <w:t xml:space="preserve">كلارا </w:t>
      </w:r>
      <w:proofErr w:type="spellStart"/>
      <w:r w:rsidRPr="004F4EF7">
        <w:rPr>
          <w:rFonts w:ascii="Simplified Arabic" w:eastAsiaTheme="minorHAnsi" w:hAnsi="Simplified Arabic" w:cs="Simplified Arabic"/>
          <w:color w:val="000000"/>
          <w:sz w:val="24"/>
          <w:szCs w:val="24"/>
          <w:rtl/>
        </w:rPr>
        <w:t>دوبون</w:t>
      </w:r>
      <w:proofErr w:type="spellEnd"/>
      <w:r w:rsidRPr="004F4EF7">
        <w:rPr>
          <w:rFonts w:ascii="Simplified Arabic" w:eastAsiaTheme="minorHAnsi" w:hAnsi="Simplified Arabic" w:cs="Simplified Arabic"/>
          <w:color w:val="000000"/>
          <w:sz w:val="24"/>
          <w:szCs w:val="24"/>
          <w:rtl/>
        </w:rPr>
        <w:t xml:space="preserve">- </w:t>
      </w:r>
      <w:proofErr w:type="spellStart"/>
      <w:r w:rsidRPr="004F4EF7">
        <w:rPr>
          <w:rFonts w:ascii="Simplified Arabic" w:eastAsiaTheme="minorHAnsi" w:hAnsi="Simplified Arabic" w:cs="Simplified Arabic"/>
          <w:color w:val="000000"/>
          <w:sz w:val="24"/>
          <w:szCs w:val="24"/>
          <w:rtl/>
        </w:rPr>
        <w:t>مونو</w:t>
      </w:r>
      <w:proofErr w:type="spellEnd"/>
      <w:r w:rsidRPr="004F4EF7">
        <w:rPr>
          <w:rFonts w:ascii="Simplified Arabic" w:eastAsiaTheme="minorHAnsi" w:hAnsi="Simplified Arabic" w:cs="Simplified Arabic"/>
          <w:color w:val="000000"/>
          <w:sz w:val="24"/>
          <w:szCs w:val="24"/>
          <w:rtl/>
        </w:rPr>
        <w:t xml:space="preserve"> عند </w:t>
      </w:r>
      <w:r w:rsidRPr="004F4EF7">
        <w:rPr>
          <w:rFonts w:ascii="Simplified Arabic" w:eastAsiaTheme="minorHAnsi" w:hAnsi="Simplified Arabic" w:cs="Simplified Arabic"/>
          <w:b/>
          <w:bCs/>
          <w:color w:val="000000"/>
          <w:sz w:val="24"/>
          <w:szCs w:val="24"/>
          <w:rtl/>
        </w:rPr>
        <w:t xml:space="preserve">الساعة 3:30 </w:t>
      </w:r>
      <w:r w:rsidRPr="004F4EF7">
        <w:rPr>
          <w:rFonts w:ascii="Simplified Arabic" w:eastAsiaTheme="minorHAnsi" w:hAnsi="Simplified Arabic" w:cs="Simplified Arabic"/>
          <w:color w:val="000000"/>
          <w:sz w:val="24"/>
          <w:szCs w:val="24"/>
          <w:rtl/>
        </w:rPr>
        <w:t xml:space="preserve">بعد الظهر، </w:t>
      </w:r>
      <w:r w:rsidR="00B2098C" w:rsidRPr="004F4EF7">
        <w:rPr>
          <w:rFonts w:ascii="Simplified Arabic" w:eastAsiaTheme="minorHAnsi" w:hAnsi="Simplified Arabic" w:cs="Simplified Arabic"/>
          <w:color w:val="000000"/>
          <w:sz w:val="24"/>
          <w:szCs w:val="24"/>
          <w:rtl/>
        </w:rPr>
        <w:t>توزيع</w:t>
      </w:r>
      <w:r w:rsidRPr="004F4EF7">
        <w:rPr>
          <w:rFonts w:ascii="Simplified Arabic" w:eastAsiaTheme="minorHAnsi" w:hAnsi="Simplified Arabic" w:cs="Simplified Arabic"/>
          <w:color w:val="000000"/>
          <w:sz w:val="24"/>
          <w:szCs w:val="24"/>
          <w:rtl/>
        </w:rPr>
        <w:t xml:space="preserve"> جائزة </w:t>
      </w:r>
      <w:r w:rsidRPr="004F4EF7">
        <w:rPr>
          <w:rFonts w:ascii="Simplified Arabic" w:hAnsi="Simplified Arabic" w:cs="Simplified Arabic"/>
          <w:sz w:val="24"/>
          <w:szCs w:val="24"/>
          <w:rtl/>
          <w:lang w:val="en-US" w:bidi="ar-LB"/>
        </w:rPr>
        <w:t xml:space="preserve">خيار </w:t>
      </w:r>
      <w:proofErr w:type="spellStart"/>
      <w:r w:rsidRPr="004F4EF7">
        <w:rPr>
          <w:rFonts w:ascii="Simplified Arabic" w:hAnsi="Simplified Arabic" w:cs="Simplified Arabic"/>
          <w:sz w:val="24"/>
          <w:szCs w:val="24"/>
          <w:rtl/>
          <w:lang w:val="en-US" w:bidi="ar-LB"/>
        </w:rPr>
        <w:t>غونكور</w:t>
      </w:r>
      <w:proofErr w:type="spellEnd"/>
      <w:r w:rsidRPr="004F4EF7">
        <w:rPr>
          <w:rFonts w:ascii="Simplified Arabic" w:hAnsi="Simplified Arabic" w:cs="Simplified Arabic"/>
          <w:sz w:val="24"/>
          <w:szCs w:val="24"/>
          <w:rtl/>
          <w:lang w:val="en-US" w:bidi="ar-LB"/>
        </w:rPr>
        <w:t xml:space="preserve"> للشرق للعام 2021 يليها لقاء </w:t>
      </w:r>
      <w:r w:rsidR="00C12B96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في حضور</w:t>
      </w:r>
      <w:r w:rsidR="00B179A1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 xml:space="preserve"> مانويل </w:t>
      </w:r>
      <w:proofErr w:type="spellStart"/>
      <w:r w:rsidR="00B179A1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كاركاسون</w:t>
      </w:r>
      <w:proofErr w:type="spellEnd"/>
      <w:r w:rsidR="00B179A1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 xml:space="preserve"> </w:t>
      </w:r>
      <w:r w:rsidRPr="004F4EF7">
        <w:rPr>
          <w:rFonts w:ascii="Simplified Arabic" w:hAnsi="Simplified Arabic" w:cs="Simplified Arabic"/>
          <w:sz w:val="24"/>
          <w:szCs w:val="24"/>
          <w:rtl/>
          <w:lang w:val="en-US" w:bidi="ar-LB"/>
        </w:rPr>
        <w:t>تديره ال</w:t>
      </w:r>
      <w:r w:rsidR="002F4EA5" w:rsidRPr="004F4EF7">
        <w:rPr>
          <w:rFonts w:ascii="Simplified Arabic" w:hAnsi="Simplified Arabic" w:cs="Simplified Arabic"/>
          <w:sz w:val="24"/>
          <w:szCs w:val="24"/>
          <w:rtl/>
          <w:lang w:val="en-US" w:bidi="ar-LB"/>
        </w:rPr>
        <w:t xml:space="preserve">كاتبة سلمى </w:t>
      </w:r>
      <w:proofErr w:type="spellStart"/>
      <w:r w:rsidR="002F4EA5" w:rsidRPr="004F4EF7">
        <w:rPr>
          <w:rFonts w:ascii="Simplified Arabic" w:hAnsi="Simplified Arabic" w:cs="Simplified Arabic"/>
          <w:sz w:val="24"/>
          <w:szCs w:val="24"/>
          <w:rtl/>
          <w:lang w:val="en-US" w:bidi="ar-LB"/>
        </w:rPr>
        <w:t>كجك</w:t>
      </w:r>
      <w:proofErr w:type="spellEnd"/>
      <w:r w:rsidRPr="004F4EF7">
        <w:rPr>
          <w:rFonts w:ascii="Simplified Arabic" w:hAnsi="Simplified Arabic" w:cs="Simplified Arabic"/>
          <w:sz w:val="24"/>
          <w:szCs w:val="24"/>
          <w:rtl/>
          <w:lang w:val="en-US" w:bidi="ar-LB"/>
        </w:rPr>
        <w:t xml:space="preserve"> </w:t>
      </w:r>
    </w:p>
    <w:p w14:paraId="00EF8916" w14:textId="73D8F3E1" w:rsidR="00DA2D89" w:rsidRPr="004F4EF7" w:rsidRDefault="002F4EA5" w:rsidP="00CA3E5F">
      <w:pPr>
        <w:pStyle w:val="Paragraphedeliste"/>
        <w:numPr>
          <w:ilvl w:val="1"/>
          <w:numId w:val="14"/>
        </w:numPr>
        <w:bidi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أوليفييه رولين عند </w:t>
      </w:r>
      <w:r w:rsidRPr="004F4EF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val="fr-FR"/>
        </w:rPr>
        <w:t>الساعة 5.45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  <w:t xml:space="preserve"> مساءً مقهى أدبي يديره الكاتب شريف مجدلاني</w:t>
      </w:r>
    </w:p>
    <w:p w14:paraId="006AB76F" w14:textId="77777777" w:rsidR="00DA2D89" w:rsidRPr="004F4EF7" w:rsidRDefault="00DA2D89" w:rsidP="00DA2D89">
      <w:pPr>
        <w:pStyle w:val="Paragraphedeliste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lang w:val="fr-FR"/>
        </w:rPr>
      </w:pPr>
    </w:p>
    <w:p w14:paraId="05913A61" w14:textId="7D84B30A" w:rsidR="006007BC" w:rsidRPr="004F4EF7" w:rsidRDefault="006007BC" w:rsidP="0048656F">
      <w:pPr>
        <w:shd w:val="clear" w:color="auto" w:fill="FFFFFF"/>
        <w:rPr>
          <w:rFonts w:ascii="Simplified Arabic" w:hAnsi="Simplified Arabic" w:cs="Simplified Arabic"/>
          <w:color w:val="000000"/>
          <w:sz w:val="24"/>
          <w:szCs w:val="24"/>
          <w:lang w:val="fr-FR"/>
        </w:rPr>
      </w:pPr>
    </w:p>
    <w:p w14:paraId="6D04F22A" w14:textId="69CC90F5" w:rsidR="00C25080" w:rsidRPr="004F4EF7" w:rsidRDefault="008B1289" w:rsidP="008B1289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implified Arabic" w:eastAsiaTheme="minorEastAsia" w:hAnsi="Simplified Arabic" w:cs="Simplified Arabic"/>
          <w:b/>
          <w:bCs/>
          <w:color w:val="7030A0"/>
          <w:lang w:val="fr-FR"/>
        </w:rPr>
      </w:pPr>
      <w:r w:rsidRPr="004F4EF7">
        <w:rPr>
          <w:rStyle w:val="eop"/>
          <w:rFonts w:ascii="Simplified Arabic" w:eastAsiaTheme="minorEastAsia" w:hAnsi="Simplified Arabic" w:cs="Simplified Arabic"/>
          <w:b/>
          <w:bCs/>
          <w:color w:val="7030A0"/>
          <w:rtl/>
          <w:lang w:val="fr-FR"/>
        </w:rPr>
        <w:t xml:space="preserve">خيار </w:t>
      </w:r>
      <w:proofErr w:type="spellStart"/>
      <w:r w:rsidRPr="004F4EF7">
        <w:rPr>
          <w:rStyle w:val="eop"/>
          <w:rFonts w:ascii="Simplified Arabic" w:eastAsiaTheme="minorEastAsia" w:hAnsi="Simplified Arabic" w:cs="Simplified Arabic"/>
          <w:b/>
          <w:bCs/>
          <w:color w:val="7030A0"/>
          <w:rtl/>
          <w:lang w:val="fr-FR"/>
        </w:rPr>
        <w:t>غونكور</w:t>
      </w:r>
      <w:proofErr w:type="spellEnd"/>
      <w:r w:rsidRPr="004F4EF7">
        <w:rPr>
          <w:rStyle w:val="eop"/>
          <w:rFonts w:ascii="Simplified Arabic" w:eastAsiaTheme="minorEastAsia" w:hAnsi="Simplified Arabic" w:cs="Simplified Arabic"/>
          <w:b/>
          <w:bCs/>
          <w:color w:val="7030A0"/>
          <w:rtl/>
          <w:lang w:val="fr-FR"/>
        </w:rPr>
        <w:t xml:space="preserve"> للشرق بالأرقام</w:t>
      </w:r>
    </w:p>
    <w:p w14:paraId="71CB2413" w14:textId="221C3566" w:rsidR="00C25080" w:rsidRPr="004F4EF7" w:rsidRDefault="008B1289" w:rsidP="008B1289">
      <w:pPr>
        <w:pStyle w:val="paragraph"/>
        <w:numPr>
          <w:ilvl w:val="0"/>
          <w:numId w:val="1"/>
        </w:numPr>
        <w:bidi/>
        <w:spacing w:before="0" w:beforeAutospacing="0" w:after="0" w:afterAutospacing="0"/>
        <w:ind w:left="397" w:firstLine="170"/>
        <w:jc w:val="both"/>
        <w:textAlignment w:val="baseline"/>
        <w:rPr>
          <w:rFonts w:ascii="Simplified Arabic" w:eastAsiaTheme="minorEastAsia" w:hAnsi="Simplified Arabic" w:cs="Simplified Arabic"/>
          <w:lang w:val="fr-FR"/>
        </w:rPr>
      </w:pPr>
      <w:r w:rsidRPr="004F4EF7">
        <w:rPr>
          <w:rStyle w:val="eop"/>
          <w:rFonts w:ascii="Simplified Arabic" w:eastAsiaTheme="minorEastAsia" w:hAnsi="Simplified Arabic" w:cs="Simplified Arabic"/>
          <w:rtl/>
          <w:lang w:val="fr-FR"/>
        </w:rPr>
        <w:t xml:space="preserve">تمثيل </w:t>
      </w:r>
      <w:r w:rsidRPr="004F4EF7">
        <w:rPr>
          <w:rStyle w:val="eop"/>
          <w:rFonts w:ascii="Simplified Arabic" w:eastAsiaTheme="minorEastAsia" w:hAnsi="Simplified Arabic" w:cs="Simplified Arabic"/>
          <w:b/>
          <w:bCs/>
          <w:rtl/>
          <w:lang w:val="fr-FR"/>
        </w:rPr>
        <w:t>12 بلداً</w:t>
      </w:r>
      <w:r w:rsidRPr="004F4EF7">
        <w:rPr>
          <w:rStyle w:val="eop"/>
          <w:rFonts w:ascii="Simplified Arabic" w:eastAsiaTheme="minorEastAsia" w:hAnsi="Simplified Arabic" w:cs="Simplified Arabic"/>
          <w:rtl/>
          <w:lang w:val="fr-FR"/>
        </w:rPr>
        <w:t xml:space="preserve">: المملكة العربية السعودية، قبرص، جيبوتي، مصر، الامارات العربية المتحدة، العراق، إيران، الأردن، لبنان، فلسطين، السودان واليمن). </w:t>
      </w:r>
    </w:p>
    <w:p w14:paraId="1933DF9F" w14:textId="59AF160A" w:rsidR="00C25080" w:rsidRPr="004F4EF7" w:rsidRDefault="008B1289" w:rsidP="008B1289">
      <w:pPr>
        <w:pStyle w:val="paragraph"/>
        <w:numPr>
          <w:ilvl w:val="0"/>
          <w:numId w:val="1"/>
        </w:numPr>
        <w:bidi/>
        <w:spacing w:before="0" w:beforeAutospacing="0" w:after="0" w:afterAutospacing="0"/>
        <w:ind w:left="397" w:firstLine="170"/>
        <w:jc w:val="both"/>
        <w:textAlignment w:val="baseline"/>
        <w:rPr>
          <w:rFonts w:ascii="Simplified Arabic" w:eastAsiaTheme="minorEastAsia" w:hAnsi="Simplified Arabic" w:cs="Simplified Arabic"/>
        </w:rPr>
      </w:pPr>
      <w:r w:rsidRPr="004F4EF7">
        <w:rPr>
          <w:rStyle w:val="eop"/>
          <w:rFonts w:ascii="Simplified Arabic" w:eastAsiaTheme="minorEastAsia" w:hAnsi="Simplified Arabic" w:cs="Simplified Arabic"/>
          <w:rtl/>
        </w:rPr>
        <w:t xml:space="preserve">إشراك </w:t>
      </w:r>
      <w:r w:rsidRPr="004F4EF7">
        <w:rPr>
          <w:rStyle w:val="eop"/>
          <w:rFonts w:ascii="Simplified Arabic" w:eastAsiaTheme="minorEastAsia" w:hAnsi="Simplified Arabic" w:cs="Simplified Arabic"/>
          <w:b/>
          <w:bCs/>
          <w:rtl/>
        </w:rPr>
        <w:t xml:space="preserve">34 جامعة </w:t>
      </w:r>
    </w:p>
    <w:p w14:paraId="76168DD5" w14:textId="475BE875" w:rsidR="00C25080" w:rsidRPr="004F4EF7" w:rsidRDefault="008B1289" w:rsidP="008B1289">
      <w:pPr>
        <w:pStyle w:val="paragraph"/>
        <w:numPr>
          <w:ilvl w:val="0"/>
          <w:numId w:val="1"/>
        </w:numPr>
        <w:bidi/>
        <w:spacing w:before="0" w:beforeAutospacing="0" w:after="0" w:afterAutospacing="0"/>
        <w:ind w:left="397" w:firstLine="170"/>
        <w:jc w:val="both"/>
        <w:textAlignment w:val="baseline"/>
        <w:rPr>
          <w:rFonts w:ascii="Simplified Arabic" w:eastAsiaTheme="minorEastAsia" w:hAnsi="Simplified Arabic" w:cs="Simplified Arabic"/>
        </w:rPr>
      </w:pPr>
      <w:r w:rsidRPr="004F4EF7">
        <w:rPr>
          <w:rStyle w:val="eop"/>
          <w:rFonts w:ascii="Simplified Arabic" w:eastAsiaTheme="minorEastAsia" w:hAnsi="Simplified Arabic" w:cs="Simplified Arabic"/>
          <w:rtl/>
        </w:rPr>
        <w:t xml:space="preserve">إنشاء أكثر من </w:t>
      </w:r>
      <w:r w:rsidRPr="004F4EF7">
        <w:rPr>
          <w:rStyle w:val="eop"/>
          <w:rFonts w:ascii="Simplified Arabic" w:eastAsiaTheme="minorEastAsia" w:hAnsi="Simplified Arabic" w:cs="Simplified Arabic"/>
          <w:b/>
          <w:bCs/>
          <w:rtl/>
        </w:rPr>
        <w:t xml:space="preserve">38 لجنة </w:t>
      </w:r>
      <w:r w:rsidR="00626DC0">
        <w:rPr>
          <w:rStyle w:val="eop"/>
          <w:rFonts w:ascii="Simplified Arabic" w:eastAsiaTheme="minorEastAsia" w:hAnsi="Simplified Arabic" w:cs="Simplified Arabic" w:hint="cs"/>
          <w:b/>
          <w:bCs/>
          <w:rtl/>
        </w:rPr>
        <w:t>ح</w:t>
      </w:r>
      <w:r w:rsidRPr="004F4EF7">
        <w:rPr>
          <w:rStyle w:val="eop"/>
          <w:rFonts w:ascii="Simplified Arabic" w:eastAsiaTheme="minorEastAsia" w:hAnsi="Simplified Arabic" w:cs="Simplified Arabic"/>
          <w:b/>
          <w:bCs/>
          <w:rtl/>
        </w:rPr>
        <w:t>كم طلابية</w:t>
      </w:r>
    </w:p>
    <w:p w14:paraId="5A4C11A0" w14:textId="2ABCD20D" w:rsidR="00C25080" w:rsidRPr="004F4EF7" w:rsidRDefault="008B1289" w:rsidP="008B1289">
      <w:pPr>
        <w:pStyle w:val="paragraph"/>
        <w:numPr>
          <w:ilvl w:val="0"/>
          <w:numId w:val="1"/>
        </w:numPr>
        <w:bidi/>
        <w:spacing w:before="0" w:beforeAutospacing="0" w:after="0" w:afterAutospacing="0"/>
        <w:ind w:left="397" w:firstLine="170"/>
        <w:jc w:val="both"/>
        <w:textAlignment w:val="baseline"/>
        <w:rPr>
          <w:rFonts w:ascii="Simplified Arabic" w:eastAsiaTheme="minorEastAsia" w:hAnsi="Simplified Arabic" w:cs="Simplified Arabic"/>
        </w:rPr>
      </w:pPr>
      <w:r w:rsidRPr="004F4EF7">
        <w:rPr>
          <w:rStyle w:val="eop"/>
          <w:rFonts w:ascii="Simplified Arabic" w:eastAsiaTheme="minorEastAsia" w:hAnsi="Simplified Arabic" w:cs="Simplified Arabic"/>
          <w:rtl/>
        </w:rPr>
        <w:t xml:space="preserve">مشاركة أكثر من </w:t>
      </w:r>
      <w:r w:rsidRPr="004F4EF7">
        <w:rPr>
          <w:rStyle w:val="eop"/>
          <w:rFonts w:ascii="Simplified Arabic" w:eastAsiaTheme="minorEastAsia" w:hAnsi="Simplified Arabic" w:cs="Simplified Arabic"/>
          <w:b/>
          <w:bCs/>
          <w:rtl/>
        </w:rPr>
        <w:t>500 طالب</w:t>
      </w:r>
    </w:p>
    <w:p w14:paraId="334CFAAC" w14:textId="28D2F9B7" w:rsidR="00C25080" w:rsidRPr="004F4EF7" w:rsidRDefault="008B1289" w:rsidP="008B1289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97" w:firstLine="170"/>
        <w:jc w:val="both"/>
        <w:textAlignment w:val="baseline"/>
        <w:rPr>
          <w:rStyle w:val="eop"/>
          <w:rFonts w:ascii="Simplified Arabic" w:eastAsiaTheme="minorEastAsia" w:hAnsi="Simplified Arabic" w:cs="Simplified Arabic"/>
          <w:lang w:val="fr-FR"/>
        </w:rPr>
      </w:pPr>
      <w:r w:rsidRPr="004F4EF7">
        <w:rPr>
          <w:rStyle w:val="eop"/>
          <w:rFonts w:ascii="Simplified Arabic" w:eastAsiaTheme="minorEastAsia" w:hAnsi="Simplified Arabic" w:cs="Simplified Arabic"/>
          <w:rtl/>
          <w:lang w:val="fr-FR"/>
        </w:rPr>
        <w:t xml:space="preserve">تحرير أكثر من </w:t>
      </w:r>
      <w:r w:rsidRPr="00BE2E56">
        <w:rPr>
          <w:rStyle w:val="eop"/>
          <w:rFonts w:ascii="Simplified Arabic" w:eastAsiaTheme="minorEastAsia" w:hAnsi="Simplified Arabic" w:cs="Simplified Arabic"/>
          <w:b/>
          <w:bCs/>
          <w:rtl/>
          <w:lang w:val="fr-FR"/>
        </w:rPr>
        <w:t>100</w:t>
      </w:r>
      <w:r w:rsidRPr="004F4EF7">
        <w:rPr>
          <w:rStyle w:val="eop"/>
          <w:rFonts w:ascii="Simplified Arabic" w:eastAsiaTheme="minorEastAsia" w:hAnsi="Simplified Arabic" w:cs="Simplified Arabic"/>
          <w:rtl/>
          <w:lang w:val="fr-FR"/>
        </w:rPr>
        <w:t xml:space="preserve"> مقال أدبي من قبل الطلاب</w:t>
      </w:r>
    </w:p>
    <w:p w14:paraId="49F9E764" w14:textId="40C2B5C6" w:rsidR="00C25080" w:rsidRPr="004F4EF7" w:rsidRDefault="008B1289" w:rsidP="008B1289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97" w:firstLine="170"/>
        <w:jc w:val="both"/>
        <w:textAlignment w:val="baseline"/>
        <w:rPr>
          <w:rFonts w:ascii="Simplified Arabic" w:eastAsiaTheme="minorEastAsia" w:hAnsi="Simplified Arabic" w:cs="Simplified Arabic"/>
          <w:lang w:val="fr-FR"/>
        </w:rPr>
      </w:pPr>
      <w:r w:rsidRPr="004F4EF7">
        <w:rPr>
          <w:rStyle w:val="normaltextrun"/>
          <w:rFonts w:ascii="Simplified Arabic" w:eastAsiaTheme="minorEastAsia" w:hAnsi="Simplified Arabic" w:cs="Simplified Arabic"/>
          <w:rtl/>
          <w:lang w:val="fr-FR"/>
        </w:rPr>
        <w:t xml:space="preserve">إنشاء </w:t>
      </w:r>
      <w:r w:rsidRPr="004F4EF7">
        <w:rPr>
          <w:rStyle w:val="normaltextrun"/>
          <w:rFonts w:ascii="Simplified Arabic" w:eastAsiaTheme="minorEastAsia" w:hAnsi="Simplified Arabic" w:cs="Simplified Arabic"/>
          <w:b/>
          <w:bCs/>
          <w:rtl/>
          <w:lang w:val="fr-FR"/>
        </w:rPr>
        <w:t>مدونة</w:t>
      </w:r>
    </w:p>
    <w:p w14:paraId="132ECE5C" w14:textId="65BDC114" w:rsidR="00C25080" w:rsidRPr="004F4EF7" w:rsidRDefault="00C25080" w:rsidP="008B1289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</w:pPr>
    </w:p>
    <w:p w14:paraId="3BA4FEA6" w14:textId="2722DBDF" w:rsidR="003C5812" w:rsidRPr="004F4EF7" w:rsidRDefault="003C5812" w:rsidP="003C5812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4F4EF7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أما </w:t>
      </w:r>
      <w:r w:rsidRPr="004F4EF7">
        <w:rPr>
          <w:rFonts w:ascii="Simplified Arabic" w:eastAsiaTheme="minorEastAsia" w:hAnsi="Simplified Arabic" w:cs="Simplified Arabic"/>
          <w:b/>
          <w:bCs/>
          <w:i/>
          <w:iCs/>
          <w:color w:val="7030A0"/>
          <w:sz w:val="24"/>
          <w:szCs w:val="24"/>
          <w:u w:val="single"/>
          <w:rtl/>
          <w:lang w:val="fr-FR"/>
        </w:rPr>
        <w:t>المؤلفات الثمانية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الناتجة عن الاختيار الثاني لجائزة </w:t>
      </w:r>
      <w:proofErr w:type="spellStart"/>
      <w:r w:rsidRPr="004F4EF7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غونكور</w:t>
      </w:r>
      <w:proofErr w:type="spellEnd"/>
      <w:r w:rsidRPr="004F4EF7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التي سيقوم الطلاب بقراءتها والعمل عليها وتصنيفها فهي كالآتي</w:t>
      </w:r>
      <w:r w:rsidRPr="004F4EF7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</w:rPr>
        <w:t>:</w:t>
      </w:r>
    </w:p>
    <w:p w14:paraId="50C8EA03" w14:textId="4E3734CD" w:rsidR="00DF3A22" w:rsidRPr="004F4EF7" w:rsidRDefault="003C5812" w:rsidP="008B1289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"</w:t>
      </w:r>
      <w:r w:rsidR="003C2865">
        <w:rPr>
          <w:rFonts w:ascii="Simplified Arabic" w:eastAsiaTheme="minorEastAsia" w:hAnsi="Simplified Arabic" w:cs="Simplified Arabic"/>
          <w:sz w:val="24"/>
          <w:szCs w:val="24"/>
          <w:lang w:val="fr-FR"/>
        </w:rPr>
        <w:t>L</w:t>
      </w:r>
      <w:r w:rsidRPr="004F4EF7">
        <w:rPr>
          <w:rFonts w:ascii="Simplified Arabic" w:eastAsiaTheme="minorEastAsia" w:hAnsi="Simplified Arabic" w:cs="Simplified Arabic"/>
          <w:sz w:val="24"/>
          <w:szCs w:val="24"/>
          <w:lang w:val="fr-FR"/>
        </w:rPr>
        <w:t>e cœur ne cède pas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 xml:space="preserve">" للكاتب </w:t>
      </w:r>
      <w:proofErr w:type="spellStart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غريغوار</w:t>
      </w:r>
      <w:proofErr w:type="spellEnd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بولييه، </w:t>
      </w:r>
      <w:proofErr w:type="spellStart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دار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نشر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فلاماريون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،</w:t>
      </w:r>
    </w:p>
    <w:p w14:paraId="3489EE5A" w14:textId="664C6424" w:rsidR="00057289" w:rsidRPr="004F4EF7" w:rsidRDefault="003C5812" w:rsidP="008B1289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"</w:t>
      </w:r>
      <w:r w:rsidR="003C2865">
        <w:rPr>
          <w:rFonts w:ascii="Simplified Arabic" w:eastAsiaTheme="minorEastAsia" w:hAnsi="Simplified Arabic" w:cs="Simplified Arabic"/>
          <w:sz w:val="24"/>
          <w:szCs w:val="24"/>
          <w:lang w:val="fr-FR"/>
        </w:rPr>
        <w:t>L</w:t>
      </w:r>
      <w:r w:rsidRPr="004F4EF7">
        <w:rPr>
          <w:rFonts w:ascii="Simplified Arabic" w:eastAsiaTheme="minorEastAsia" w:hAnsi="Simplified Arabic" w:cs="Simplified Arabic"/>
          <w:sz w:val="24"/>
          <w:szCs w:val="24"/>
          <w:lang w:val="fr-FR"/>
        </w:rPr>
        <w:t>es liens artificiels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>" للكاتب</w:t>
      </w:r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ناثان </w:t>
      </w:r>
      <w:proofErr w:type="spellStart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ديفيرز</w:t>
      </w:r>
      <w:proofErr w:type="spellEnd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، </w:t>
      </w:r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>دار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 xml:space="preserve"> نشر ألبين ميشال</w:t>
      </w:r>
      <w:r w:rsidR="00CC6C8F"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 xml:space="preserve">، </w:t>
      </w:r>
    </w:p>
    <w:p w14:paraId="2A89BD2D" w14:textId="7F1330DD" w:rsidR="00057289" w:rsidRPr="004F4EF7" w:rsidRDefault="00CC6C8F" w:rsidP="008B1289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"</w:t>
      </w:r>
      <w:r w:rsidRPr="004F4EF7">
        <w:rPr>
          <w:rFonts w:ascii="Simplified Arabic" w:eastAsiaTheme="minorEastAsia" w:hAnsi="Simplified Arabic" w:cs="Simplified Arabic"/>
          <w:sz w:val="24"/>
          <w:szCs w:val="24"/>
        </w:rPr>
        <w:t>Le Mage du Kremlin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 xml:space="preserve">"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>للكاتي</w:t>
      </w:r>
      <w:proofErr w:type="spellEnd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جوليانو </w:t>
      </w:r>
      <w:proofErr w:type="spellStart"/>
      <w:proofErr w:type="gramStart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دا</w:t>
      </w:r>
      <w:proofErr w:type="spellEnd"/>
      <w:proofErr w:type="gramEnd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</w:t>
      </w:r>
      <w:proofErr w:type="spellStart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إمبولي</w:t>
      </w:r>
      <w:proofErr w:type="spellEnd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، دار 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نشر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غاليمار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،  </w:t>
      </w:r>
    </w:p>
    <w:p w14:paraId="012B2FF5" w14:textId="3221FC1E" w:rsidR="00057289" w:rsidRPr="004F4EF7" w:rsidRDefault="00CC6C8F" w:rsidP="008B1289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"</w:t>
      </w:r>
      <w:r w:rsidRPr="004F4EF7">
        <w:rPr>
          <w:rFonts w:ascii="Simplified Arabic" w:eastAsiaTheme="minorEastAsia" w:hAnsi="Simplified Arabic" w:cs="Simplified Arabic"/>
          <w:sz w:val="24"/>
          <w:szCs w:val="24"/>
        </w:rPr>
        <w:t xml:space="preserve">Vivre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</w:rPr>
        <w:t>vite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>" للكاتب</w:t>
      </w:r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بريجيت </w:t>
      </w:r>
      <w:proofErr w:type="spellStart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جيرود</w:t>
      </w:r>
      <w:proofErr w:type="spellEnd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، دار 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</w:rPr>
        <w:t xml:space="preserve">نشر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</w:rPr>
        <w:t>فلاماريون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</w:rPr>
        <w:t>،</w:t>
      </w:r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 xml:space="preserve"> </w:t>
      </w:r>
    </w:p>
    <w:p w14:paraId="62C049E8" w14:textId="262CBF3B" w:rsidR="00A54913" w:rsidRPr="004F4EF7" w:rsidRDefault="00CC6C8F" w:rsidP="008B1289">
      <w:pPr>
        <w:pStyle w:val="Paragraphedeliste"/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4F4EF7">
        <w:rPr>
          <w:rFonts w:ascii="Simplified Arabic" w:eastAsiaTheme="minorEastAsia" w:hAnsi="Simplified Arabic" w:cs="Simplified Arabic"/>
          <w:sz w:val="24"/>
          <w:szCs w:val="24"/>
          <w:rtl/>
        </w:rPr>
        <w:t>"</w:t>
      </w:r>
      <w:r w:rsidRPr="004F4EF7">
        <w:rPr>
          <w:rFonts w:ascii="Simplified Arabic" w:eastAsiaTheme="minorEastAsia" w:hAnsi="Simplified Arabic" w:cs="Simplified Arabic"/>
          <w:sz w:val="24"/>
          <w:szCs w:val="24"/>
        </w:rPr>
        <w:t xml:space="preserve">Les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</w:rPr>
        <w:t>Presques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</w:rPr>
        <w:t xml:space="preserve">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</w:rPr>
        <w:t>soeurs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 xml:space="preserve">"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>للكاتي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 xml:space="preserve"> </w:t>
      </w:r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كلوي </w:t>
      </w:r>
      <w:proofErr w:type="spellStart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كورمان</w:t>
      </w:r>
      <w:proofErr w:type="spellEnd"/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، دار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نشر</w:t>
      </w:r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</w:rPr>
        <w:t>سوي،</w:t>
      </w:r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bidi="ar-LB"/>
        </w:rPr>
        <w:t xml:space="preserve">  </w:t>
      </w:r>
      <w:r w:rsidR="00663999"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 </w:t>
      </w:r>
    </w:p>
    <w:p w14:paraId="66AAFA2F" w14:textId="56F8543E" w:rsidR="00A54913" w:rsidRPr="004F4EF7" w:rsidRDefault="00CC6C8F" w:rsidP="008B1289">
      <w:pPr>
        <w:pStyle w:val="Paragraphedeliste"/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 xml:space="preserve">" </w:t>
      </w:r>
      <w:r w:rsidRPr="004F4EF7">
        <w:rPr>
          <w:rFonts w:ascii="Simplified Arabic" w:eastAsiaTheme="minorEastAsia" w:hAnsi="Simplified Arabic" w:cs="Simplified Arabic"/>
          <w:sz w:val="24"/>
          <w:szCs w:val="24"/>
          <w:lang w:val="fr-FR"/>
        </w:rPr>
        <w:t>Une somme humaine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 xml:space="preserve">" للكاتب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>مكانزي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 xml:space="preserve">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>أورسيل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 xml:space="preserve">، دار نشر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>ريفاج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 xml:space="preserve">، </w:t>
      </w:r>
    </w:p>
    <w:p w14:paraId="5D9A13F2" w14:textId="5DBB299A" w:rsidR="001C3A8F" w:rsidRPr="004F4EF7" w:rsidRDefault="00CC6C8F" w:rsidP="008B1289">
      <w:pPr>
        <w:pStyle w:val="Paragraphedeliste"/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"</w:t>
      </w:r>
      <w:r w:rsidRPr="004F4EF7">
        <w:rPr>
          <w:rFonts w:ascii="Simplified Arabic" w:eastAsiaTheme="minorEastAsia" w:hAnsi="Simplified Arabic" w:cs="Simplified Arabic"/>
          <w:sz w:val="24"/>
          <w:szCs w:val="24"/>
          <w:lang w:val="fr-FR"/>
        </w:rPr>
        <w:t>La petite menteuse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 xml:space="preserve">" للكاتب باسكال روبيرت –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>ديارد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 xml:space="preserve">، دار نشر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>ايدونوكلاست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>،</w:t>
      </w:r>
    </w:p>
    <w:p w14:paraId="57289587" w14:textId="1E8B9B0C" w:rsidR="00F125F3" w:rsidRPr="004F4EF7" w:rsidRDefault="00CC6C8F" w:rsidP="006011E4">
      <w:pPr>
        <w:pStyle w:val="Paragraphedeliste"/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/>
        </w:rPr>
        <w:t>"</w:t>
      </w:r>
      <w:r w:rsidRPr="004F4EF7">
        <w:rPr>
          <w:rFonts w:ascii="Simplified Arabic" w:eastAsiaTheme="minorEastAsia" w:hAnsi="Simplified Arabic" w:cs="Simplified Arabic"/>
          <w:sz w:val="24"/>
          <w:szCs w:val="24"/>
          <w:lang w:val="fr-FR"/>
        </w:rPr>
        <w:t>La vie clandestine</w:t>
      </w:r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 xml:space="preserve"> للكاتب مونيكا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>سابول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 xml:space="preserve">، دار نشر </w:t>
      </w:r>
      <w:proofErr w:type="spellStart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>غاليمار</w:t>
      </w:r>
      <w:proofErr w:type="spellEnd"/>
      <w:r w:rsidRPr="004F4EF7">
        <w:rPr>
          <w:rFonts w:ascii="Simplified Arabic" w:eastAsiaTheme="minorEastAsia" w:hAnsi="Simplified Arabic" w:cs="Simplified Arabic"/>
          <w:sz w:val="24"/>
          <w:szCs w:val="24"/>
          <w:rtl/>
          <w:lang w:val="fr-FR" w:bidi="ar-LB"/>
        </w:rPr>
        <w:t xml:space="preserve">. </w:t>
      </w:r>
    </w:p>
    <w:p w14:paraId="726749F9" w14:textId="7F8DCC84" w:rsidR="00F125F3" w:rsidRPr="004F4EF7" w:rsidRDefault="00F125F3" w:rsidP="00F125F3">
      <w:pPr>
        <w:spacing w:after="0" w:line="240" w:lineRule="auto"/>
        <w:jc w:val="both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</w:p>
    <w:p w14:paraId="79333EDD" w14:textId="12B1404C" w:rsidR="006011E4" w:rsidRPr="00691619" w:rsidRDefault="006011E4" w:rsidP="006011E4">
      <w:pPr>
        <w:pStyle w:val="Corpsdetexte"/>
        <w:bidi/>
        <w:spacing w:after="0" w:line="100" w:lineRule="atLeast"/>
        <w:rPr>
          <w:rFonts w:ascii="Simplified Arabic" w:hAnsi="Simplified Arabic" w:cs="Simplified Arabic"/>
          <w:b/>
          <w:bCs/>
          <w:color w:val="auto"/>
          <w:rtl/>
        </w:rPr>
      </w:pPr>
      <w:r w:rsidRPr="00691619">
        <w:rPr>
          <w:rFonts w:ascii="Simplified Arabic" w:hAnsi="Simplified Arabic" w:cs="Simplified Arabic"/>
          <w:b/>
          <w:bCs/>
          <w:color w:val="auto"/>
          <w:rtl/>
        </w:rPr>
        <w:t xml:space="preserve">للتنسيق مع الصحافة: </w:t>
      </w:r>
    </w:p>
    <w:p w14:paraId="34FC6B77" w14:textId="53BBA737" w:rsidR="006011E4" w:rsidRPr="00D9316E" w:rsidRDefault="006011E4" w:rsidP="006011E4">
      <w:pPr>
        <w:pStyle w:val="Corpsdetexte"/>
        <w:bidi/>
        <w:spacing w:after="0" w:line="100" w:lineRule="atLeast"/>
        <w:rPr>
          <w:rFonts w:ascii="Simplified Arabic" w:hAnsi="Simplified Arabic" w:cs="Simplified Arabic"/>
          <w:color w:val="auto"/>
          <w:rtl/>
        </w:rPr>
      </w:pPr>
      <w:r w:rsidRPr="00D9316E">
        <w:rPr>
          <w:rFonts w:ascii="Simplified Arabic" w:hAnsi="Simplified Arabic" w:cs="Simplified Arabic"/>
          <w:color w:val="auto"/>
          <w:rtl/>
        </w:rPr>
        <w:t>جويل رياشي</w:t>
      </w:r>
    </w:p>
    <w:p w14:paraId="71B86D71" w14:textId="6004D9BB" w:rsidR="006011E4" w:rsidRPr="00D9316E" w:rsidRDefault="00691619" w:rsidP="006011E4">
      <w:pPr>
        <w:pStyle w:val="Corpsdetexte"/>
        <w:bidi/>
        <w:spacing w:after="0" w:line="100" w:lineRule="atLeast"/>
        <w:rPr>
          <w:rFonts w:ascii="Simplified Arabic" w:hAnsi="Simplified Arabic" w:cs="Simplified Arabic"/>
          <w:color w:val="auto"/>
          <w:rtl/>
        </w:rPr>
      </w:pPr>
      <w:r>
        <w:rPr>
          <w:rFonts w:ascii="Simplified Arabic" w:hAnsi="Simplified Arabic" w:cs="Simplified Arabic" w:hint="cs"/>
          <w:color w:val="auto"/>
          <w:rtl/>
        </w:rPr>
        <w:t>ال</w:t>
      </w:r>
      <w:r w:rsidR="006011E4" w:rsidRPr="00D9316E">
        <w:rPr>
          <w:rFonts w:ascii="Simplified Arabic" w:hAnsi="Simplified Arabic" w:cs="Simplified Arabic"/>
          <w:color w:val="auto"/>
          <w:rtl/>
        </w:rPr>
        <w:t>مسؤولة ال</w:t>
      </w:r>
      <w:r>
        <w:rPr>
          <w:rFonts w:ascii="Simplified Arabic" w:hAnsi="Simplified Arabic" w:cs="Simplified Arabic" w:hint="cs"/>
          <w:color w:val="auto"/>
          <w:rtl/>
        </w:rPr>
        <w:t>اعلامية</w:t>
      </w:r>
      <w:r w:rsidR="006011E4" w:rsidRPr="00D9316E">
        <w:rPr>
          <w:rFonts w:ascii="Simplified Arabic" w:hAnsi="Simplified Arabic" w:cs="Simplified Arabic"/>
          <w:color w:val="auto"/>
          <w:rtl/>
        </w:rPr>
        <w:t xml:space="preserve"> في الوكالة الجامعية للفرنكوفونية في الشرق الأوسط</w:t>
      </w:r>
    </w:p>
    <w:p w14:paraId="59A54E3E" w14:textId="77777777" w:rsidR="00C015B3" w:rsidRPr="004F4EF7" w:rsidRDefault="00C12B96" w:rsidP="00C015B3">
      <w:pPr>
        <w:pStyle w:val="Corpsdetexte"/>
        <w:bidi/>
        <w:spacing w:after="0"/>
        <w:rPr>
          <w:rFonts w:ascii="Simplified Arabic" w:eastAsia="DejaVu Sans" w:hAnsi="Simplified Arabic" w:cs="Simplified Arabic"/>
          <w:color w:val="4C4C4C"/>
          <w:spacing w:val="-2"/>
          <w:lang w:eastAsia="hi-IN"/>
        </w:rPr>
      </w:pPr>
      <w:hyperlink r:id="rId9" w:history="1">
        <w:r w:rsidR="00C015B3" w:rsidRPr="004F4EF7">
          <w:rPr>
            <w:rStyle w:val="Lienhypertexte"/>
            <w:rFonts w:ascii="Simplified Arabic" w:eastAsia="DejaVu Sans" w:hAnsi="Simplified Arabic" w:cs="Simplified Arabic"/>
            <w:spacing w:val="-2"/>
            <w:lang w:eastAsia="hi-IN"/>
          </w:rPr>
          <w:t>joelle.riachi@auf.org</w:t>
        </w:r>
      </w:hyperlink>
      <w:r w:rsidR="00C015B3" w:rsidRPr="004F4EF7">
        <w:rPr>
          <w:rFonts w:ascii="Simplified Arabic" w:eastAsia="DejaVu Sans" w:hAnsi="Simplified Arabic" w:cs="Simplified Arabic"/>
          <w:color w:val="4C4C4C"/>
          <w:spacing w:val="-2"/>
          <w:lang w:eastAsia="hi-IN"/>
        </w:rPr>
        <w:t xml:space="preserve"> </w:t>
      </w:r>
    </w:p>
    <w:p w14:paraId="08EA4D49" w14:textId="34B21786" w:rsidR="006011E4" w:rsidRPr="004F4EF7" w:rsidRDefault="006011E4" w:rsidP="006011E4">
      <w:pPr>
        <w:pStyle w:val="Corpsdetexte"/>
        <w:bidi/>
        <w:spacing w:after="0" w:line="100" w:lineRule="atLeast"/>
        <w:rPr>
          <w:rFonts w:ascii="Simplified Arabic" w:hAnsi="Simplified Arabic" w:cs="Simplified Arabic"/>
          <w:b/>
          <w:bCs/>
          <w:color w:val="auto"/>
          <w:lang w:val="en-US"/>
        </w:rPr>
      </w:pPr>
    </w:p>
    <w:p w14:paraId="3667FE07" w14:textId="77777777" w:rsidR="00C212B8" w:rsidRPr="004F4EF7" w:rsidRDefault="00C212B8" w:rsidP="006011E4">
      <w:pPr>
        <w:pStyle w:val="Corpsdetexte"/>
        <w:bidi/>
        <w:spacing w:after="0"/>
        <w:rPr>
          <w:rFonts w:ascii="Simplified Arabic" w:eastAsia="DejaVu Sans" w:hAnsi="Simplified Arabic" w:cs="Simplified Arabic"/>
          <w:b/>
          <w:bCs/>
          <w:color w:val="4C4C4C"/>
          <w:spacing w:val="-2"/>
          <w:lang w:eastAsia="hi-IN"/>
        </w:rPr>
      </w:pPr>
    </w:p>
    <w:p w14:paraId="7DEBD5EA" w14:textId="77777777" w:rsidR="00F125F3" w:rsidRPr="004F4EF7" w:rsidRDefault="00F125F3" w:rsidP="00F125F3">
      <w:pPr>
        <w:spacing w:after="0" w:line="240" w:lineRule="auto"/>
        <w:jc w:val="both"/>
        <w:rPr>
          <w:rFonts w:ascii="Simplified Arabic" w:eastAsiaTheme="minorEastAsia" w:hAnsi="Simplified Arabic" w:cs="Simplified Arabic"/>
          <w:sz w:val="24"/>
          <w:szCs w:val="24"/>
          <w:lang w:val="fr-FR"/>
        </w:rPr>
      </w:pPr>
    </w:p>
    <w:sectPr w:rsidR="00F125F3" w:rsidRPr="004F4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Yu Gothic"/>
    <w:charset w:val="00"/>
    <w:family w:val="swiss"/>
    <w:pitch w:val="variable"/>
    <w:sig w:usb0="E7002EFF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623"/>
    <w:multiLevelType w:val="hybridMultilevel"/>
    <w:tmpl w:val="402E8E34"/>
    <w:lvl w:ilvl="0" w:tplc="2E166E5C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E046276"/>
    <w:multiLevelType w:val="hybridMultilevel"/>
    <w:tmpl w:val="EB863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7DBF"/>
    <w:multiLevelType w:val="multilevel"/>
    <w:tmpl w:val="B23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6400B"/>
    <w:multiLevelType w:val="hybridMultilevel"/>
    <w:tmpl w:val="294839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5161D"/>
    <w:multiLevelType w:val="hybridMultilevel"/>
    <w:tmpl w:val="D8247932"/>
    <w:lvl w:ilvl="0" w:tplc="8FDE9E8C">
      <w:start w:val="2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00E8F"/>
    <w:multiLevelType w:val="hybridMultilevel"/>
    <w:tmpl w:val="E4982106"/>
    <w:lvl w:ilvl="0" w:tplc="B4081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3F38"/>
    <w:multiLevelType w:val="hybridMultilevel"/>
    <w:tmpl w:val="F6A81AB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DD941D5A"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666E75"/>
    <w:multiLevelType w:val="hybridMultilevel"/>
    <w:tmpl w:val="6504D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F0F7E"/>
    <w:multiLevelType w:val="hybridMultilevel"/>
    <w:tmpl w:val="7A0E0938"/>
    <w:lvl w:ilvl="0" w:tplc="2B606CE2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C712A"/>
    <w:multiLevelType w:val="hybridMultilevel"/>
    <w:tmpl w:val="22A43072"/>
    <w:lvl w:ilvl="0" w:tplc="4A80725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C0F9A"/>
    <w:multiLevelType w:val="hybridMultilevel"/>
    <w:tmpl w:val="5DEA75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E1DC3"/>
    <w:multiLevelType w:val="hybridMultilevel"/>
    <w:tmpl w:val="D58623D0"/>
    <w:lvl w:ilvl="0" w:tplc="3A12239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72FA9"/>
    <w:multiLevelType w:val="multilevel"/>
    <w:tmpl w:val="FA52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C6327C"/>
    <w:multiLevelType w:val="hybridMultilevel"/>
    <w:tmpl w:val="FDD46710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46B26591"/>
    <w:multiLevelType w:val="hybridMultilevel"/>
    <w:tmpl w:val="EF38E654"/>
    <w:lvl w:ilvl="0" w:tplc="A030F0DE">
      <w:start w:val="26"/>
      <w:numFmt w:val="decimal"/>
      <w:lvlText w:val="%1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B41D0"/>
    <w:multiLevelType w:val="multilevel"/>
    <w:tmpl w:val="1398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628FE"/>
    <w:multiLevelType w:val="hybridMultilevel"/>
    <w:tmpl w:val="7E1EE852"/>
    <w:lvl w:ilvl="0" w:tplc="5C68634A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4A1C4CB2"/>
    <w:multiLevelType w:val="hybridMultilevel"/>
    <w:tmpl w:val="1F80F162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546D16BC"/>
    <w:multiLevelType w:val="hybridMultilevel"/>
    <w:tmpl w:val="BC84CA4E"/>
    <w:lvl w:ilvl="0" w:tplc="1C88E2AE">
      <w:start w:val="27"/>
      <w:numFmt w:val="decimal"/>
      <w:lvlText w:val="%1"/>
      <w:lvlJc w:val="left"/>
      <w:pPr>
        <w:ind w:left="2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5BE70139"/>
    <w:multiLevelType w:val="hybridMultilevel"/>
    <w:tmpl w:val="3AA67F08"/>
    <w:lvl w:ilvl="0" w:tplc="3A12239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A69AC"/>
    <w:multiLevelType w:val="hybridMultilevel"/>
    <w:tmpl w:val="C0BC5C4E"/>
    <w:lvl w:ilvl="0" w:tplc="1C88E2AE">
      <w:start w:val="27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AE22462"/>
    <w:multiLevelType w:val="hybridMultilevel"/>
    <w:tmpl w:val="21342A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654F74"/>
    <w:multiLevelType w:val="hybridMultilevel"/>
    <w:tmpl w:val="DD0E24FA"/>
    <w:lvl w:ilvl="0" w:tplc="CB1A3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73B0F"/>
    <w:multiLevelType w:val="hybridMultilevel"/>
    <w:tmpl w:val="CDEC8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14294"/>
    <w:multiLevelType w:val="hybridMultilevel"/>
    <w:tmpl w:val="DAAA38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C64522"/>
    <w:multiLevelType w:val="hybridMultilevel"/>
    <w:tmpl w:val="F5460E6E"/>
    <w:lvl w:ilvl="0" w:tplc="053C25F0">
      <w:start w:val="2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026328E"/>
    <w:multiLevelType w:val="hybridMultilevel"/>
    <w:tmpl w:val="74EABA66"/>
    <w:lvl w:ilvl="0" w:tplc="81C87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D349D"/>
    <w:multiLevelType w:val="hybridMultilevel"/>
    <w:tmpl w:val="30DE37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E1862"/>
    <w:multiLevelType w:val="hybridMultilevel"/>
    <w:tmpl w:val="4D5EA1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B53596"/>
    <w:multiLevelType w:val="hybridMultilevel"/>
    <w:tmpl w:val="0FFE0542"/>
    <w:lvl w:ilvl="0" w:tplc="2BDACB84">
      <w:start w:val="29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746C48"/>
    <w:multiLevelType w:val="hybridMultilevel"/>
    <w:tmpl w:val="6E46FC5A"/>
    <w:lvl w:ilvl="0" w:tplc="EB1E5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771">
    <w:abstractNumId w:val="2"/>
  </w:num>
  <w:num w:numId="2" w16cid:durableId="68776840">
    <w:abstractNumId w:val="15"/>
  </w:num>
  <w:num w:numId="3" w16cid:durableId="2021276105">
    <w:abstractNumId w:val="12"/>
  </w:num>
  <w:num w:numId="4" w16cid:durableId="444618777">
    <w:abstractNumId w:val="30"/>
  </w:num>
  <w:num w:numId="5" w16cid:durableId="128327693">
    <w:abstractNumId w:val="14"/>
  </w:num>
  <w:num w:numId="6" w16cid:durableId="1260605484">
    <w:abstractNumId w:val="29"/>
  </w:num>
  <w:num w:numId="7" w16cid:durableId="2022507076">
    <w:abstractNumId w:val="20"/>
  </w:num>
  <w:num w:numId="8" w16cid:durableId="1154679546">
    <w:abstractNumId w:val="18"/>
  </w:num>
  <w:num w:numId="9" w16cid:durableId="1599828210">
    <w:abstractNumId w:val="4"/>
  </w:num>
  <w:num w:numId="10" w16cid:durableId="1200434129">
    <w:abstractNumId w:val="11"/>
  </w:num>
  <w:num w:numId="11" w16cid:durableId="1957439812">
    <w:abstractNumId w:val="19"/>
  </w:num>
  <w:num w:numId="12" w16cid:durableId="178282198">
    <w:abstractNumId w:val="25"/>
  </w:num>
  <w:num w:numId="13" w16cid:durableId="1577470521">
    <w:abstractNumId w:val="9"/>
  </w:num>
  <w:num w:numId="14" w16cid:durableId="2067071430">
    <w:abstractNumId w:val="6"/>
  </w:num>
  <w:num w:numId="15" w16cid:durableId="935208041">
    <w:abstractNumId w:val="8"/>
  </w:num>
  <w:num w:numId="16" w16cid:durableId="926429493">
    <w:abstractNumId w:val="24"/>
  </w:num>
  <w:num w:numId="17" w16cid:durableId="1306423318">
    <w:abstractNumId w:val="26"/>
  </w:num>
  <w:num w:numId="18" w16cid:durableId="1969775489">
    <w:abstractNumId w:val="3"/>
  </w:num>
  <w:num w:numId="19" w16cid:durableId="1672440304">
    <w:abstractNumId w:val="22"/>
  </w:num>
  <w:num w:numId="20" w16cid:durableId="707726062">
    <w:abstractNumId w:val="28"/>
  </w:num>
  <w:num w:numId="21" w16cid:durableId="1545633128">
    <w:abstractNumId w:val="5"/>
  </w:num>
  <w:num w:numId="22" w16cid:durableId="1248884808">
    <w:abstractNumId w:val="13"/>
  </w:num>
  <w:num w:numId="23" w16cid:durableId="401606113">
    <w:abstractNumId w:val="16"/>
  </w:num>
  <w:num w:numId="24" w16cid:durableId="1014301207">
    <w:abstractNumId w:val="17"/>
  </w:num>
  <w:num w:numId="25" w16cid:durableId="1053313632">
    <w:abstractNumId w:val="0"/>
  </w:num>
  <w:num w:numId="26" w16cid:durableId="1401251625">
    <w:abstractNumId w:val="21"/>
  </w:num>
  <w:num w:numId="27" w16cid:durableId="493036495">
    <w:abstractNumId w:val="23"/>
  </w:num>
  <w:num w:numId="28" w16cid:durableId="901524346">
    <w:abstractNumId w:val="7"/>
  </w:num>
  <w:num w:numId="29" w16cid:durableId="1059087337">
    <w:abstractNumId w:val="10"/>
  </w:num>
  <w:num w:numId="30" w16cid:durableId="410472048">
    <w:abstractNumId w:val="27"/>
  </w:num>
  <w:num w:numId="31" w16cid:durableId="56187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CC"/>
    <w:rsid w:val="00005CBB"/>
    <w:rsid w:val="0001105E"/>
    <w:rsid w:val="00027214"/>
    <w:rsid w:val="000449DC"/>
    <w:rsid w:val="00057289"/>
    <w:rsid w:val="00096190"/>
    <w:rsid w:val="000A40D0"/>
    <w:rsid w:val="000A7C46"/>
    <w:rsid w:val="000C7076"/>
    <w:rsid w:val="000D420A"/>
    <w:rsid w:val="000F0D26"/>
    <w:rsid w:val="00110CA2"/>
    <w:rsid w:val="001226F6"/>
    <w:rsid w:val="001250C5"/>
    <w:rsid w:val="001706A8"/>
    <w:rsid w:val="001927CB"/>
    <w:rsid w:val="001A3492"/>
    <w:rsid w:val="001B1C91"/>
    <w:rsid w:val="001B2EAE"/>
    <w:rsid w:val="001C3A8F"/>
    <w:rsid w:val="001E5D8F"/>
    <w:rsid w:val="00201FFA"/>
    <w:rsid w:val="00210C39"/>
    <w:rsid w:val="00212585"/>
    <w:rsid w:val="00220AEA"/>
    <w:rsid w:val="0023297C"/>
    <w:rsid w:val="00233481"/>
    <w:rsid w:val="00246A43"/>
    <w:rsid w:val="00266421"/>
    <w:rsid w:val="0027262D"/>
    <w:rsid w:val="0027674C"/>
    <w:rsid w:val="00294B1E"/>
    <w:rsid w:val="002C3C75"/>
    <w:rsid w:val="002D34D2"/>
    <w:rsid w:val="002D60D3"/>
    <w:rsid w:val="002E1FEF"/>
    <w:rsid w:val="002F4EA5"/>
    <w:rsid w:val="0031423C"/>
    <w:rsid w:val="00325BFE"/>
    <w:rsid w:val="003344C6"/>
    <w:rsid w:val="00367897"/>
    <w:rsid w:val="0037376B"/>
    <w:rsid w:val="00375356"/>
    <w:rsid w:val="003A4E29"/>
    <w:rsid w:val="003A4FC9"/>
    <w:rsid w:val="003C04A1"/>
    <w:rsid w:val="003C0EF5"/>
    <w:rsid w:val="003C2865"/>
    <w:rsid w:val="003C3FED"/>
    <w:rsid w:val="003C5812"/>
    <w:rsid w:val="003F6202"/>
    <w:rsid w:val="004210AE"/>
    <w:rsid w:val="0042125A"/>
    <w:rsid w:val="00445CDE"/>
    <w:rsid w:val="0044797C"/>
    <w:rsid w:val="00464A27"/>
    <w:rsid w:val="00482A32"/>
    <w:rsid w:val="00483DB9"/>
    <w:rsid w:val="0048656F"/>
    <w:rsid w:val="004921E6"/>
    <w:rsid w:val="004B11F2"/>
    <w:rsid w:val="004D1870"/>
    <w:rsid w:val="004F2F6B"/>
    <w:rsid w:val="004F4EF7"/>
    <w:rsid w:val="00523D64"/>
    <w:rsid w:val="00534863"/>
    <w:rsid w:val="00535EC2"/>
    <w:rsid w:val="00550761"/>
    <w:rsid w:val="0055076A"/>
    <w:rsid w:val="00574531"/>
    <w:rsid w:val="0059192A"/>
    <w:rsid w:val="005A357B"/>
    <w:rsid w:val="005A60F1"/>
    <w:rsid w:val="005B332C"/>
    <w:rsid w:val="005C4BE8"/>
    <w:rsid w:val="005D0DC7"/>
    <w:rsid w:val="005F79F3"/>
    <w:rsid w:val="006007BC"/>
    <w:rsid w:val="006011E4"/>
    <w:rsid w:val="00602F4C"/>
    <w:rsid w:val="00605010"/>
    <w:rsid w:val="0061484E"/>
    <w:rsid w:val="00626DC0"/>
    <w:rsid w:val="006368CC"/>
    <w:rsid w:val="00642EDB"/>
    <w:rsid w:val="00653D68"/>
    <w:rsid w:val="00660D18"/>
    <w:rsid w:val="00663999"/>
    <w:rsid w:val="00691619"/>
    <w:rsid w:val="006B0A03"/>
    <w:rsid w:val="006C49EA"/>
    <w:rsid w:val="006F3147"/>
    <w:rsid w:val="00704C25"/>
    <w:rsid w:val="0072506F"/>
    <w:rsid w:val="00725C29"/>
    <w:rsid w:val="00735CD0"/>
    <w:rsid w:val="0074487A"/>
    <w:rsid w:val="007548EA"/>
    <w:rsid w:val="0076236F"/>
    <w:rsid w:val="0076527F"/>
    <w:rsid w:val="007B3FD8"/>
    <w:rsid w:val="007B6165"/>
    <w:rsid w:val="007C636A"/>
    <w:rsid w:val="007E4B0E"/>
    <w:rsid w:val="007F6524"/>
    <w:rsid w:val="008204CF"/>
    <w:rsid w:val="00820E55"/>
    <w:rsid w:val="00834206"/>
    <w:rsid w:val="00863CB8"/>
    <w:rsid w:val="008669CF"/>
    <w:rsid w:val="008765D4"/>
    <w:rsid w:val="008B1289"/>
    <w:rsid w:val="008C3EFC"/>
    <w:rsid w:val="00920CD1"/>
    <w:rsid w:val="009506AB"/>
    <w:rsid w:val="0096036F"/>
    <w:rsid w:val="00960DFC"/>
    <w:rsid w:val="0097771E"/>
    <w:rsid w:val="009E30D2"/>
    <w:rsid w:val="009E3A67"/>
    <w:rsid w:val="009F720D"/>
    <w:rsid w:val="00A04726"/>
    <w:rsid w:val="00A227FC"/>
    <w:rsid w:val="00A54913"/>
    <w:rsid w:val="00A71DFE"/>
    <w:rsid w:val="00AA16A4"/>
    <w:rsid w:val="00AE5AEB"/>
    <w:rsid w:val="00B177CA"/>
    <w:rsid w:val="00B179A1"/>
    <w:rsid w:val="00B2098C"/>
    <w:rsid w:val="00B23470"/>
    <w:rsid w:val="00B5506A"/>
    <w:rsid w:val="00B71A39"/>
    <w:rsid w:val="00B974CC"/>
    <w:rsid w:val="00BA5F3D"/>
    <w:rsid w:val="00BB00A5"/>
    <w:rsid w:val="00BC4052"/>
    <w:rsid w:val="00BE2E56"/>
    <w:rsid w:val="00C015B3"/>
    <w:rsid w:val="00C03C8B"/>
    <w:rsid w:val="00C04D7F"/>
    <w:rsid w:val="00C12B96"/>
    <w:rsid w:val="00C212B8"/>
    <w:rsid w:val="00C21CD6"/>
    <w:rsid w:val="00C25080"/>
    <w:rsid w:val="00C26CBA"/>
    <w:rsid w:val="00C4207B"/>
    <w:rsid w:val="00C447A5"/>
    <w:rsid w:val="00C57FE1"/>
    <w:rsid w:val="00C63DFE"/>
    <w:rsid w:val="00C70C9C"/>
    <w:rsid w:val="00C7629F"/>
    <w:rsid w:val="00C9684F"/>
    <w:rsid w:val="00CA3E5F"/>
    <w:rsid w:val="00CB55AA"/>
    <w:rsid w:val="00CB7165"/>
    <w:rsid w:val="00CC6C8F"/>
    <w:rsid w:val="00CD48CC"/>
    <w:rsid w:val="00CE129D"/>
    <w:rsid w:val="00CE4D6B"/>
    <w:rsid w:val="00CE6B0D"/>
    <w:rsid w:val="00D31FC6"/>
    <w:rsid w:val="00D437F8"/>
    <w:rsid w:val="00D47B53"/>
    <w:rsid w:val="00D550E8"/>
    <w:rsid w:val="00D801D7"/>
    <w:rsid w:val="00D9316E"/>
    <w:rsid w:val="00D95904"/>
    <w:rsid w:val="00DA00B9"/>
    <w:rsid w:val="00DA2D89"/>
    <w:rsid w:val="00DC0D83"/>
    <w:rsid w:val="00DC1DB9"/>
    <w:rsid w:val="00DD7C5C"/>
    <w:rsid w:val="00DE2265"/>
    <w:rsid w:val="00DE5BB9"/>
    <w:rsid w:val="00DF3A22"/>
    <w:rsid w:val="00DF3C04"/>
    <w:rsid w:val="00E1588B"/>
    <w:rsid w:val="00E316C5"/>
    <w:rsid w:val="00E31700"/>
    <w:rsid w:val="00E31EFE"/>
    <w:rsid w:val="00E3483C"/>
    <w:rsid w:val="00E35608"/>
    <w:rsid w:val="00E4519A"/>
    <w:rsid w:val="00E4543F"/>
    <w:rsid w:val="00E47444"/>
    <w:rsid w:val="00E54256"/>
    <w:rsid w:val="00E60247"/>
    <w:rsid w:val="00E822AB"/>
    <w:rsid w:val="00EA7C9D"/>
    <w:rsid w:val="00EC6A07"/>
    <w:rsid w:val="00ED29D8"/>
    <w:rsid w:val="00F125F3"/>
    <w:rsid w:val="00F3216E"/>
    <w:rsid w:val="00F50D17"/>
    <w:rsid w:val="00F64A30"/>
    <w:rsid w:val="00F767EA"/>
    <w:rsid w:val="00F93F5F"/>
    <w:rsid w:val="00FA1250"/>
    <w:rsid w:val="00FB578B"/>
    <w:rsid w:val="00FD2D96"/>
    <w:rsid w:val="00FD3EBB"/>
    <w:rsid w:val="00FE5AA8"/>
    <w:rsid w:val="00FE78D6"/>
    <w:rsid w:val="00FF3163"/>
    <w:rsid w:val="0795E667"/>
    <w:rsid w:val="09751925"/>
    <w:rsid w:val="0D28C6ED"/>
    <w:rsid w:val="0FC9A0CC"/>
    <w:rsid w:val="111E437B"/>
    <w:rsid w:val="11780BAE"/>
    <w:rsid w:val="13131B3E"/>
    <w:rsid w:val="15EA2CBA"/>
    <w:rsid w:val="1A711F0A"/>
    <w:rsid w:val="1B895A81"/>
    <w:rsid w:val="1CCF2BED"/>
    <w:rsid w:val="1EB6C349"/>
    <w:rsid w:val="1EBE9E5E"/>
    <w:rsid w:val="1F7ED70F"/>
    <w:rsid w:val="233284D7"/>
    <w:rsid w:val="244AC04E"/>
    <w:rsid w:val="258A38C6"/>
    <w:rsid w:val="2CC72F2C"/>
    <w:rsid w:val="31EC7085"/>
    <w:rsid w:val="358894F9"/>
    <w:rsid w:val="3C3A3DB6"/>
    <w:rsid w:val="3DC33511"/>
    <w:rsid w:val="3EDB7088"/>
    <w:rsid w:val="42D0ED16"/>
    <w:rsid w:val="479CD655"/>
    <w:rsid w:val="48C45560"/>
    <w:rsid w:val="4F8FEFC8"/>
    <w:rsid w:val="54E52E72"/>
    <w:rsid w:val="5647306C"/>
    <w:rsid w:val="57E51A38"/>
    <w:rsid w:val="591DA9B1"/>
    <w:rsid w:val="5A380FB7"/>
    <w:rsid w:val="5AF50FC8"/>
    <w:rsid w:val="611C2C6B"/>
    <w:rsid w:val="66078CF7"/>
    <w:rsid w:val="6623031D"/>
    <w:rsid w:val="6841D0F0"/>
    <w:rsid w:val="6AEEEC5C"/>
    <w:rsid w:val="6B9EBDF9"/>
    <w:rsid w:val="6DCC2D73"/>
    <w:rsid w:val="6E5DA335"/>
    <w:rsid w:val="729816B2"/>
    <w:rsid w:val="74BB89FA"/>
    <w:rsid w:val="7E0697EB"/>
    <w:rsid w:val="7EBDB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17A"/>
  <w15:chartTrackingRefBased/>
  <w15:docId w15:val="{13DE4D09-33C9-46DB-94B3-B818A5EC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BA"/>
  </w:style>
  <w:style w:type="paragraph" w:styleId="Titre1">
    <w:name w:val="heading 1"/>
    <w:basedOn w:val="Normal"/>
    <w:next w:val="Normal"/>
    <w:link w:val="Titre1Car"/>
    <w:uiPriority w:val="9"/>
    <w:qFormat/>
    <w:rsid w:val="006C49EA"/>
    <w:pPr>
      <w:keepNext/>
      <w:spacing w:after="0" w:line="240" w:lineRule="auto"/>
      <w:outlineLvl w:val="0"/>
    </w:pPr>
    <w:rPr>
      <w:rFonts w:eastAsia="Calibri" w:cstheme="minorHAnsi"/>
      <w:color w:val="222222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4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974CC"/>
    <w:rPr>
      <w:b/>
      <w:bCs/>
    </w:rPr>
  </w:style>
  <w:style w:type="paragraph" w:customStyle="1" w:styleId="paragraph">
    <w:name w:val="paragraph"/>
    <w:basedOn w:val="Normal"/>
    <w:rsid w:val="00C2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uiPriority w:val="1"/>
    <w:rsid w:val="00C25080"/>
  </w:style>
  <w:style w:type="character" w:customStyle="1" w:styleId="eop">
    <w:name w:val="eop"/>
    <w:basedOn w:val="Policepardfaut"/>
    <w:rsid w:val="00C25080"/>
  </w:style>
  <w:style w:type="paragraph" w:styleId="Paragraphedeliste">
    <w:name w:val="List Paragraph"/>
    <w:basedOn w:val="Normal"/>
    <w:uiPriority w:val="34"/>
    <w:qFormat/>
    <w:rsid w:val="00325B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C49EA"/>
    <w:rPr>
      <w:rFonts w:eastAsia="Calibri" w:cstheme="minorHAnsi"/>
      <w:color w:val="222222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unhideWhenUsed/>
    <w:rsid w:val="003A4FC9"/>
    <w:pPr>
      <w:shd w:val="clear" w:color="auto" w:fill="FFFFFF"/>
      <w:jc w:val="both"/>
    </w:pPr>
    <w:rPr>
      <w:color w:val="000000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A4FC9"/>
    <w:rPr>
      <w:color w:val="000000"/>
      <w:sz w:val="24"/>
      <w:szCs w:val="24"/>
      <w:shd w:val="clear" w:color="auto" w:fill="FFFFFF"/>
      <w:lang w:val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74531"/>
    <w:pPr>
      <w:spacing w:after="0" w:line="240" w:lineRule="auto"/>
      <w:ind w:left="360"/>
      <w:contextualSpacing/>
    </w:pPr>
    <w:rPr>
      <w:color w:val="000000"/>
      <w:sz w:val="24"/>
      <w:szCs w:val="24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74531"/>
    <w:rPr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F125F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B11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elle.riachi@au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0" ma:contentTypeDescription="Crée un document." ma:contentTypeScope="" ma:versionID="9d191ef847fb57fa2e56f928f76d01c7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ff4f28239448e7abc60a3d1cc591cca6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2bea935-8f96-4e2a-91e0-960c791cc40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  <_ip_UnifiedCompliancePolicyProperties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97DF6-BFFB-4795-B937-E8AA6DA5B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FEA1E-5C82-419E-8EFC-C087AB225D4A}">
  <ds:schemaRefs>
    <ds:schemaRef ds:uri="http://schemas.microsoft.com/office/2006/metadata/properties"/>
    <ds:schemaRef ds:uri="http://schemas.microsoft.com/office/infopath/2007/PartnerControls"/>
    <ds:schemaRef ds:uri="12bea935-8f96-4e2a-91e0-960c791cc403"/>
    <ds:schemaRef ds:uri="a72e391e-6a7e-4a78-9109-da3d1b8b6fd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CD35BC-80F3-4A66-963E-4FBFDD57E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555</Words>
  <Characters>3055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*Clara Dupond-Monod à 15h30, remise du Prix Choix Goncourt de l’Orient 2021 s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Khalaf</dc:creator>
  <cp:keywords/>
  <dc:description/>
  <cp:lastModifiedBy>Joelle Riachi</cp:lastModifiedBy>
  <cp:revision>63</cp:revision>
  <cp:lastPrinted>2022-10-04T12:34:00Z</cp:lastPrinted>
  <dcterms:created xsi:type="dcterms:W3CDTF">2022-10-04T12:44:00Z</dcterms:created>
  <dcterms:modified xsi:type="dcterms:W3CDTF">2022-10-05T07:39:00Z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0x010100653527275DBB9E45AA400F5E664B9031</vt:lpwstr>
  </property>
  <property fmtid="{D5CDD505-2E9C-101B-9397-08002B2CF9AE}" pid="4" name="ComplianceAssetId">
    <vt:lpwstr/>
  </property>
  <property fmtid="{D5CDD505-2E9C-101B-9397-08002B2CF9AE}" pid="5" name="Classification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